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9835" w14:textId="708EE972" w:rsidR="00BD1530" w:rsidRPr="00490684" w:rsidRDefault="00D740C9" w:rsidP="00C609DD">
      <w:pPr>
        <w:spacing w:after="120"/>
        <w:rPr>
          <w:b/>
          <w:sz w:val="28"/>
          <w:szCs w:val="28"/>
          <w:lang w:val="sv-SE"/>
        </w:rPr>
      </w:pPr>
      <w:r w:rsidRPr="00490684">
        <w:rPr>
          <w:b/>
          <w:sz w:val="24"/>
          <w:szCs w:val="24"/>
          <w:lang w:val="sv-SE"/>
        </w:rPr>
        <w:t>TABELL FÖR BEDÖMNING AV ENSKILDA BYGGPROJEKT</w:t>
      </w:r>
      <w:r w:rsidR="00C4229A" w:rsidRPr="00490684">
        <w:rPr>
          <w:b/>
          <w:sz w:val="28"/>
          <w:lang w:val="sv-SE"/>
        </w:rPr>
        <w:br/>
      </w:r>
      <w:r w:rsidR="00BD1530" w:rsidRPr="00490684">
        <w:rPr>
          <w:b/>
          <w:sz w:val="20"/>
          <w:szCs w:val="20"/>
          <w:lang w:val="sv-SE"/>
        </w:rPr>
        <w:t>Det regionala behovet av</w:t>
      </w:r>
      <w:r w:rsidR="00190B5D">
        <w:rPr>
          <w:b/>
          <w:sz w:val="20"/>
          <w:szCs w:val="20"/>
          <w:lang w:val="sv-SE"/>
        </w:rPr>
        <w:t xml:space="preserve"> projektet med tanke på</w:t>
      </w:r>
      <w:r w:rsidR="00BD1530" w:rsidRPr="00490684">
        <w:rPr>
          <w:b/>
          <w:sz w:val="20"/>
          <w:szCs w:val="20"/>
          <w:lang w:val="sv-SE"/>
        </w:rPr>
        <w:t xml:space="preserve"> </w:t>
      </w:r>
      <w:r w:rsidR="00F279CE">
        <w:rPr>
          <w:b/>
          <w:sz w:val="20"/>
          <w:szCs w:val="20"/>
          <w:lang w:val="sv-SE"/>
        </w:rPr>
        <w:t>aktions</w:t>
      </w:r>
      <w:r w:rsidR="00F279CE" w:rsidRPr="00490684">
        <w:rPr>
          <w:b/>
          <w:sz w:val="20"/>
          <w:szCs w:val="20"/>
          <w:lang w:val="sv-SE"/>
        </w:rPr>
        <w:t>beredskap</w:t>
      </w:r>
      <w:r w:rsidR="00190B5D">
        <w:rPr>
          <w:b/>
          <w:sz w:val="20"/>
          <w:szCs w:val="20"/>
          <w:lang w:val="sv-SE"/>
        </w:rPr>
        <w:t>en</w:t>
      </w:r>
      <w:r w:rsidR="00F279CE" w:rsidRPr="00490684">
        <w:rPr>
          <w:b/>
          <w:sz w:val="20"/>
          <w:szCs w:val="20"/>
          <w:lang w:val="sv-SE"/>
        </w:rPr>
        <w:t xml:space="preserve"> </w:t>
      </w:r>
      <w:r w:rsidR="00BD1530" w:rsidRPr="00490684">
        <w:rPr>
          <w:b/>
          <w:sz w:val="20"/>
          <w:szCs w:val="20"/>
          <w:lang w:val="sv-SE"/>
        </w:rPr>
        <w:t xml:space="preserve">inom </w:t>
      </w:r>
      <w:r w:rsidR="00F279CE" w:rsidRPr="00490684">
        <w:rPr>
          <w:b/>
          <w:sz w:val="20"/>
          <w:szCs w:val="20"/>
          <w:lang w:val="sv-SE"/>
        </w:rPr>
        <w:t>räddnings</w:t>
      </w:r>
      <w:r w:rsidR="00F279CE">
        <w:rPr>
          <w:b/>
          <w:sz w:val="20"/>
          <w:szCs w:val="20"/>
          <w:lang w:val="sv-SE"/>
        </w:rPr>
        <w:t>verksamheten</w:t>
      </w:r>
      <w:r w:rsidR="00F279CE" w:rsidRPr="00490684">
        <w:rPr>
          <w:b/>
          <w:sz w:val="20"/>
          <w:szCs w:val="20"/>
          <w:lang w:val="sv-SE"/>
        </w:rPr>
        <w:t xml:space="preserve"> </w:t>
      </w:r>
      <w:r w:rsidR="00BD1530" w:rsidRPr="00490684">
        <w:rPr>
          <w:b/>
          <w:sz w:val="20"/>
          <w:szCs w:val="20"/>
          <w:lang w:val="sv-SE"/>
        </w:rPr>
        <w:t>(</w:t>
      </w:r>
      <w:r w:rsidR="00090458">
        <w:rPr>
          <w:b/>
          <w:sz w:val="20"/>
          <w:szCs w:val="20"/>
          <w:lang w:val="sv-SE"/>
        </w:rPr>
        <w:t>kryssa för</w:t>
      </w:r>
      <w:r w:rsidR="00C4229A" w:rsidRPr="00490684">
        <w:rPr>
          <w:b/>
          <w:sz w:val="20"/>
          <w:szCs w:val="20"/>
          <w:lang w:val="sv-SE"/>
        </w:rPr>
        <w:t xml:space="preserve"> </w:t>
      </w:r>
      <w:r w:rsidR="00BD1530" w:rsidRPr="00490684">
        <w:rPr>
          <w:b/>
          <w:sz w:val="20"/>
          <w:szCs w:val="20"/>
          <w:lang w:val="sv-SE"/>
        </w:rPr>
        <w:t>rätt alternativ)</w:t>
      </w:r>
    </w:p>
    <w:p w14:paraId="2517EF2A" w14:textId="663E9478" w:rsidR="0087195F" w:rsidRDefault="00BD1530" w:rsidP="00BD1530">
      <w:pPr>
        <w:pStyle w:val="Luettelokappale"/>
        <w:numPr>
          <w:ilvl w:val="0"/>
          <w:numId w:val="1"/>
        </w:numPr>
        <w:rPr>
          <w:sz w:val="20"/>
          <w:szCs w:val="20"/>
          <w:lang w:val="sv-SE"/>
        </w:rPr>
      </w:pPr>
      <w:r w:rsidRPr="0087195F">
        <w:rPr>
          <w:sz w:val="20"/>
          <w:szCs w:val="20"/>
          <w:lang w:val="sv-SE"/>
        </w:rPr>
        <w:t xml:space="preserve">Brandstationen behövs när </w:t>
      </w:r>
      <w:r w:rsidR="00F279CE">
        <w:rPr>
          <w:sz w:val="20"/>
          <w:szCs w:val="20"/>
          <w:lang w:val="sv-SE"/>
        </w:rPr>
        <w:t>aktions</w:t>
      </w:r>
      <w:r w:rsidR="00F279CE" w:rsidRPr="0087195F">
        <w:rPr>
          <w:sz w:val="20"/>
          <w:szCs w:val="20"/>
          <w:lang w:val="sv-SE"/>
        </w:rPr>
        <w:t xml:space="preserve">beredskapen </w:t>
      </w:r>
      <w:r w:rsidRPr="0087195F">
        <w:rPr>
          <w:sz w:val="20"/>
          <w:szCs w:val="20"/>
          <w:lang w:val="sv-SE"/>
        </w:rPr>
        <w:t>byggs upp i riskområde I</w:t>
      </w:r>
      <w:r w:rsidR="00490684" w:rsidRPr="0087195F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66555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347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p w14:paraId="61B5ABCD" w14:textId="17491E8A" w:rsidR="009779B7" w:rsidRPr="009A19B4" w:rsidRDefault="00BD1530" w:rsidP="009A19B4">
      <w:pPr>
        <w:pStyle w:val="Luettelokappale"/>
        <w:numPr>
          <w:ilvl w:val="0"/>
          <w:numId w:val="1"/>
        </w:numPr>
        <w:rPr>
          <w:sz w:val="20"/>
          <w:szCs w:val="20"/>
          <w:lang w:val="sv-SE"/>
        </w:rPr>
      </w:pPr>
      <w:r w:rsidRPr="0087195F">
        <w:rPr>
          <w:sz w:val="20"/>
          <w:szCs w:val="20"/>
          <w:lang w:val="sv-SE"/>
        </w:rPr>
        <w:t xml:space="preserve">Brandstationen behövs när </w:t>
      </w:r>
      <w:r w:rsidR="00F279CE">
        <w:rPr>
          <w:sz w:val="20"/>
          <w:szCs w:val="20"/>
          <w:lang w:val="sv-SE"/>
        </w:rPr>
        <w:t>aktions</w:t>
      </w:r>
      <w:r w:rsidR="00F279CE" w:rsidRPr="0087195F">
        <w:rPr>
          <w:sz w:val="20"/>
          <w:szCs w:val="20"/>
          <w:lang w:val="sv-SE"/>
        </w:rPr>
        <w:t xml:space="preserve">beredskapen </w:t>
      </w:r>
      <w:r w:rsidRPr="0087195F">
        <w:rPr>
          <w:sz w:val="20"/>
          <w:szCs w:val="20"/>
          <w:lang w:val="sv-SE"/>
        </w:rPr>
        <w:t>byggs upp i riskområde II</w:t>
      </w:r>
      <w:r w:rsidR="00490684" w:rsidRPr="0087195F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28773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B7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  <w:r w:rsidR="00490684" w:rsidRPr="009A19B4">
        <w:rPr>
          <w:sz w:val="20"/>
          <w:szCs w:val="20"/>
          <w:lang w:val="sv-SE"/>
        </w:rPr>
        <w:tab/>
      </w:r>
      <w:r w:rsidR="00490684" w:rsidRPr="009A19B4">
        <w:rPr>
          <w:sz w:val="20"/>
          <w:szCs w:val="20"/>
          <w:lang w:val="sv-SE"/>
        </w:rPr>
        <w:tab/>
      </w:r>
    </w:p>
    <w:p w14:paraId="0AF7E6C6" w14:textId="243EAC20" w:rsidR="00C609DD" w:rsidRPr="00C609DD" w:rsidRDefault="009A19B4" w:rsidP="00C609DD">
      <w:pPr>
        <w:pStyle w:val="Luettelokappale"/>
        <w:numPr>
          <w:ilvl w:val="0"/>
          <w:numId w:val="1"/>
        </w:numPr>
        <w:rPr>
          <w:sz w:val="20"/>
          <w:szCs w:val="20"/>
          <w:lang w:val="sv-SE"/>
        </w:rPr>
      </w:pPr>
      <w:r w:rsidRPr="0087195F">
        <w:rPr>
          <w:sz w:val="20"/>
          <w:szCs w:val="20"/>
          <w:lang w:val="sv-SE"/>
        </w:rPr>
        <w:t xml:space="preserve">Brandstationen behövs när </w:t>
      </w:r>
      <w:r w:rsidR="00F279CE">
        <w:rPr>
          <w:sz w:val="20"/>
          <w:szCs w:val="20"/>
          <w:lang w:val="sv-SE"/>
        </w:rPr>
        <w:t>aktions</w:t>
      </w:r>
      <w:r w:rsidRPr="0087195F">
        <w:rPr>
          <w:sz w:val="20"/>
          <w:szCs w:val="20"/>
          <w:lang w:val="sv-SE"/>
        </w:rPr>
        <w:t>beredskapen byggs upp i riskområde II</w:t>
      </w:r>
      <w:r>
        <w:rPr>
          <w:sz w:val="20"/>
          <w:szCs w:val="20"/>
          <w:lang w:val="sv-SE"/>
        </w:rPr>
        <w:t>I</w:t>
      </w:r>
      <w:r w:rsidR="009779B7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175077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B7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p w14:paraId="04CF9268" w14:textId="425815C3" w:rsidR="007D3F64" w:rsidRPr="008907C3" w:rsidRDefault="00C609DD" w:rsidP="00C609DD">
      <w:pPr>
        <w:pStyle w:val="Luettelokappale"/>
        <w:numPr>
          <w:ilvl w:val="0"/>
          <w:numId w:val="1"/>
        </w:numPr>
        <w:rPr>
          <w:sz w:val="20"/>
          <w:szCs w:val="20"/>
          <w:lang w:val="sv-SE"/>
        </w:rPr>
      </w:pPr>
      <w:r w:rsidRPr="008907C3">
        <w:rPr>
          <w:sz w:val="20"/>
          <w:szCs w:val="20"/>
          <w:lang w:val="sv-SE"/>
        </w:rPr>
        <w:t>Brandstationen behövs vid bildandet av en räddningspluton</w:t>
      </w:r>
      <w:r w:rsidR="00D43E10">
        <w:rPr>
          <w:sz w:val="20"/>
          <w:szCs w:val="20"/>
          <w:lang w:val="sv-SE"/>
        </w:rPr>
        <w:tab/>
      </w:r>
      <w:r w:rsidR="00D43E10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119442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10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p w14:paraId="5690C9EC" w14:textId="09D2B755" w:rsidR="00C609DD" w:rsidRPr="008907C3" w:rsidRDefault="007D3F64" w:rsidP="00C609DD">
      <w:pPr>
        <w:pStyle w:val="Luettelokappale"/>
        <w:numPr>
          <w:ilvl w:val="0"/>
          <w:numId w:val="1"/>
        </w:numPr>
        <w:rPr>
          <w:sz w:val="20"/>
          <w:szCs w:val="20"/>
          <w:lang w:val="sv-SE"/>
        </w:rPr>
      </w:pPr>
      <w:r w:rsidRPr="008907C3">
        <w:rPr>
          <w:sz w:val="20"/>
          <w:szCs w:val="20"/>
          <w:lang w:val="sv-SE"/>
        </w:rPr>
        <w:t xml:space="preserve">Brandstationen behövs för </w:t>
      </w:r>
      <w:r w:rsidR="00E440C4" w:rsidRPr="008907C3">
        <w:rPr>
          <w:sz w:val="20"/>
          <w:szCs w:val="20"/>
          <w:lang w:val="sv-SE"/>
        </w:rPr>
        <w:t>stations</w:t>
      </w:r>
      <w:r w:rsidRPr="008907C3">
        <w:rPr>
          <w:sz w:val="20"/>
          <w:szCs w:val="20"/>
          <w:lang w:val="sv-SE"/>
        </w:rPr>
        <w:t>beredskap</w:t>
      </w:r>
      <w:r w:rsidR="00C609DD" w:rsidRPr="008907C3">
        <w:rPr>
          <w:sz w:val="20"/>
          <w:szCs w:val="20"/>
          <w:lang w:val="sv-SE"/>
        </w:rPr>
        <w:t xml:space="preserve"> </w:t>
      </w:r>
      <w:r w:rsidR="00C609DD" w:rsidRPr="008907C3">
        <w:rPr>
          <w:sz w:val="20"/>
          <w:szCs w:val="20"/>
          <w:lang w:val="sv-SE"/>
        </w:rPr>
        <w:tab/>
      </w:r>
      <w:r w:rsidR="008738CD">
        <w:rPr>
          <w:sz w:val="20"/>
          <w:szCs w:val="20"/>
          <w:lang w:val="sv-SE"/>
        </w:rPr>
        <w:tab/>
      </w:r>
      <w:r w:rsidR="00C609DD" w:rsidRPr="008907C3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10689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9DD" w:rsidRPr="008907C3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p w14:paraId="118CB523" w14:textId="73CFF564" w:rsidR="00BD1530" w:rsidRPr="008907C3" w:rsidRDefault="00C609DD" w:rsidP="00C609DD">
      <w:pPr>
        <w:pStyle w:val="Luettelokappale"/>
        <w:numPr>
          <w:ilvl w:val="0"/>
          <w:numId w:val="1"/>
        </w:numPr>
        <w:spacing w:after="240"/>
        <w:rPr>
          <w:lang w:val="sv-SE"/>
        </w:rPr>
      </w:pPr>
      <w:r w:rsidRPr="008907C3">
        <w:rPr>
          <w:sz w:val="20"/>
          <w:szCs w:val="20"/>
          <w:lang w:val="sv-SE"/>
        </w:rPr>
        <w:t xml:space="preserve">Inget regionalt behov </w:t>
      </w:r>
      <w:r w:rsidR="004C03C2" w:rsidRPr="008907C3">
        <w:rPr>
          <w:sz w:val="20"/>
          <w:szCs w:val="20"/>
          <w:lang w:val="sv-SE"/>
        </w:rPr>
        <w:t>med tanke på aktionsberedskapen</w:t>
      </w:r>
      <w:r w:rsidRPr="008907C3">
        <w:rPr>
          <w:sz w:val="20"/>
          <w:szCs w:val="20"/>
          <w:lang w:val="sv-SE"/>
        </w:rPr>
        <w:tab/>
      </w:r>
      <w:r w:rsidRPr="008907C3">
        <w:rPr>
          <w:sz w:val="20"/>
          <w:szCs w:val="20"/>
          <w:lang w:val="sv-SE"/>
        </w:rPr>
        <w:tab/>
      </w:r>
      <w:sdt>
        <w:sdtPr>
          <w:rPr>
            <w:sz w:val="20"/>
            <w:szCs w:val="20"/>
            <w:lang w:val="sv-SE"/>
          </w:rPr>
          <w:id w:val="-31048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07C3">
            <w:rPr>
              <w:rFonts w:ascii="MS Gothic" w:eastAsia="MS Gothic" w:hAnsi="MS Gothic" w:hint="eastAsia"/>
              <w:sz w:val="20"/>
              <w:szCs w:val="20"/>
              <w:lang w:val="sv-SE"/>
            </w:rPr>
            <w:t>☐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610"/>
        <w:gridCol w:w="987"/>
        <w:gridCol w:w="987"/>
        <w:gridCol w:w="987"/>
        <w:gridCol w:w="1035"/>
        <w:gridCol w:w="942"/>
      </w:tblGrid>
      <w:tr w:rsidR="00D740C9" w:rsidRPr="00855B74" w14:paraId="6864F982" w14:textId="77777777" w:rsidTr="00C609DD">
        <w:trPr>
          <w:trHeight w:val="760"/>
        </w:trPr>
        <w:tc>
          <w:tcPr>
            <w:tcW w:w="5610" w:type="dxa"/>
            <w:shd w:val="clear" w:color="auto" w:fill="C4BC96" w:themeFill="background2" w:themeFillShade="BF"/>
          </w:tcPr>
          <w:p w14:paraId="5E0DB523" w14:textId="665F695E" w:rsidR="00D740C9" w:rsidRPr="00490684" w:rsidRDefault="00D740C9" w:rsidP="00DE3CA4">
            <w:pPr>
              <w:rPr>
                <w:b/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>Fyll i ENDAST 6 punkter, maximiantalet poäng = 30</w:t>
            </w:r>
          </w:p>
          <w:p w14:paraId="4EEAED1C" w14:textId="77777777" w:rsidR="00D740C9" w:rsidRPr="00490684" w:rsidRDefault="00D740C9" w:rsidP="00DE3CA4">
            <w:pPr>
              <w:rPr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>(de två sista punk</w:t>
            </w:r>
            <w:r w:rsidR="0000070D" w:rsidRPr="00490684">
              <w:rPr>
                <w:b/>
                <w:sz w:val="20"/>
                <w:lang w:val="sv-SE"/>
              </w:rPr>
              <w:t>terna är alternativa</w:t>
            </w:r>
            <w:r w:rsidRPr="00490684">
              <w:rPr>
                <w:b/>
                <w:sz w:val="20"/>
                <w:lang w:val="sv-SE"/>
              </w:rPr>
              <w:t>)</w:t>
            </w:r>
          </w:p>
        </w:tc>
        <w:tc>
          <w:tcPr>
            <w:tcW w:w="987" w:type="dxa"/>
            <w:shd w:val="clear" w:color="auto" w:fill="C4BC96" w:themeFill="background2" w:themeFillShade="BF"/>
          </w:tcPr>
          <w:p w14:paraId="25972C81" w14:textId="77777777" w:rsidR="00C4229A" w:rsidRPr="00C4229A" w:rsidRDefault="00D740C9" w:rsidP="00DE3CA4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 xml:space="preserve">1 poäng = mycket </w:t>
            </w:r>
            <w:r w:rsidR="0000070D" w:rsidRPr="00C4229A">
              <w:rPr>
                <w:sz w:val="16"/>
                <w:szCs w:val="16"/>
              </w:rPr>
              <w:t>oviktigt</w:t>
            </w:r>
            <w:r w:rsidR="000D43E3" w:rsidRPr="00C4229A">
              <w:rPr>
                <w:sz w:val="16"/>
                <w:szCs w:val="16"/>
              </w:rPr>
              <w:t>/</w:t>
            </w:r>
          </w:p>
          <w:p w14:paraId="339328D5" w14:textId="77777777" w:rsidR="00D740C9" w:rsidRPr="00C4229A" w:rsidRDefault="000D43E3" w:rsidP="00DE3CA4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>dåligt</w:t>
            </w:r>
          </w:p>
        </w:tc>
        <w:tc>
          <w:tcPr>
            <w:tcW w:w="987" w:type="dxa"/>
            <w:shd w:val="clear" w:color="auto" w:fill="C4BC96" w:themeFill="background2" w:themeFillShade="BF"/>
          </w:tcPr>
          <w:p w14:paraId="2F92304C" w14:textId="77777777" w:rsidR="00C4229A" w:rsidRPr="00C4229A" w:rsidRDefault="00D740C9" w:rsidP="00404317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 xml:space="preserve">2 poäng = ganska </w:t>
            </w:r>
            <w:r w:rsidR="0000070D" w:rsidRPr="00C4229A">
              <w:rPr>
                <w:sz w:val="16"/>
                <w:szCs w:val="16"/>
              </w:rPr>
              <w:t>oviktigt</w:t>
            </w:r>
            <w:r w:rsidR="000D43E3" w:rsidRPr="00C4229A">
              <w:rPr>
                <w:sz w:val="16"/>
                <w:szCs w:val="16"/>
              </w:rPr>
              <w:t>/</w:t>
            </w:r>
          </w:p>
          <w:p w14:paraId="1653A0F0" w14:textId="77777777" w:rsidR="00D740C9" w:rsidRPr="00C4229A" w:rsidRDefault="000D43E3" w:rsidP="00404317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>dåligt</w:t>
            </w:r>
          </w:p>
        </w:tc>
        <w:tc>
          <w:tcPr>
            <w:tcW w:w="987" w:type="dxa"/>
            <w:shd w:val="clear" w:color="auto" w:fill="C4BC96" w:themeFill="background2" w:themeFillShade="BF"/>
          </w:tcPr>
          <w:p w14:paraId="2151DC0C" w14:textId="77777777" w:rsidR="00C4229A" w:rsidRPr="00490684" w:rsidRDefault="00D740C9" w:rsidP="0000070D">
            <w:pPr>
              <w:rPr>
                <w:sz w:val="16"/>
                <w:szCs w:val="16"/>
                <w:lang w:val="sv-SE"/>
              </w:rPr>
            </w:pPr>
            <w:r w:rsidRPr="00490684">
              <w:rPr>
                <w:sz w:val="16"/>
                <w:szCs w:val="16"/>
                <w:lang w:val="sv-SE"/>
              </w:rPr>
              <w:t xml:space="preserve">3 poäng = varken </w:t>
            </w:r>
            <w:r w:rsidR="0000070D" w:rsidRPr="00490684">
              <w:rPr>
                <w:sz w:val="16"/>
                <w:szCs w:val="16"/>
                <w:lang w:val="sv-SE"/>
              </w:rPr>
              <w:t>viktigt</w:t>
            </w:r>
            <w:r w:rsidR="000D43E3" w:rsidRPr="00490684">
              <w:rPr>
                <w:sz w:val="16"/>
                <w:szCs w:val="16"/>
                <w:lang w:val="sv-SE"/>
              </w:rPr>
              <w:t>/bra</w:t>
            </w:r>
            <w:r w:rsidR="00490684">
              <w:rPr>
                <w:sz w:val="16"/>
                <w:szCs w:val="16"/>
                <w:lang w:val="sv-SE"/>
              </w:rPr>
              <w:t xml:space="preserve"> eller/ </w:t>
            </w:r>
            <w:r w:rsidR="0000070D" w:rsidRPr="00490684">
              <w:rPr>
                <w:sz w:val="16"/>
                <w:szCs w:val="16"/>
                <w:lang w:val="sv-SE"/>
              </w:rPr>
              <w:t>oviktigt</w:t>
            </w:r>
          </w:p>
          <w:p w14:paraId="5C738F6D" w14:textId="77777777" w:rsidR="00D740C9" w:rsidRPr="00C4229A" w:rsidRDefault="000D43E3" w:rsidP="0000070D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>dåligt</w:t>
            </w:r>
          </w:p>
        </w:tc>
        <w:tc>
          <w:tcPr>
            <w:tcW w:w="1035" w:type="dxa"/>
            <w:shd w:val="clear" w:color="auto" w:fill="C4BC96" w:themeFill="background2" w:themeFillShade="BF"/>
          </w:tcPr>
          <w:p w14:paraId="585224FC" w14:textId="77777777" w:rsidR="00C4229A" w:rsidRPr="00C4229A" w:rsidRDefault="00D740C9" w:rsidP="00DE3CA4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 xml:space="preserve">4 poäng = ganska </w:t>
            </w:r>
            <w:r w:rsidR="0000070D" w:rsidRPr="00C4229A">
              <w:rPr>
                <w:sz w:val="16"/>
                <w:szCs w:val="16"/>
              </w:rPr>
              <w:t>viktig</w:t>
            </w:r>
            <w:r w:rsidRPr="00C4229A">
              <w:rPr>
                <w:sz w:val="16"/>
                <w:szCs w:val="16"/>
              </w:rPr>
              <w:t>t</w:t>
            </w:r>
            <w:r w:rsidR="000D43E3" w:rsidRPr="00C4229A">
              <w:rPr>
                <w:sz w:val="16"/>
                <w:szCs w:val="16"/>
              </w:rPr>
              <w:t>/</w:t>
            </w:r>
          </w:p>
          <w:p w14:paraId="6261AFF6" w14:textId="77777777" w:rsidR="00404317" w:rsidRPr="00C4229A" w:rsidRDefault="000D43E3" w:rsidP="00DE3CA4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>bra</w:t>
            </w:r>
          </w:p>
          <w:p w14:paraId="58A85718" w14:textId="77777777" w:rsidR="00D740C9" w:rsidRPr="00C4229A" w:rsidRDefault="00D740C9" w:rsidP="00DE3CA4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42" w:type="dxa"/>
            <w:shd w:val="clear" w:color="auto" w:fill="C4BC96" w:themeFill="background2" w:themeFillShade="BF"/>
          </w:tcPr>
          <w:p w14:paraId="4D220EAE" w14:textId="77777777" w:rsidR="00C4229A" w:rsidRPr="00C4229A" w:rsidRDefault="00D740C9" w:rsidP="0000070D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 xml:space="preserve">5 poäng = mycket </w:t>
            </w:r>
            <w:r w:rsidR="0000070D" w:rsidRPr="00C4229A">
              <w:rPr>
                <w:sz w:val="16"/>
                <w:szCs w:val="16"/>
              </w:rPr>
              <w:t>viktigt</w:t>
            </w:r>
            <w:r w:rsidR="000D43E3" w:rsidRPr="00C4229A">
              <w:rPr>
                <w:sz w:val="16"/>
                <w:szCs w:val="16"/>
              </w:rPr>
              <w:t>/</w:t>
            </w:r>
          </w:p>
          <w:p w14:paraId="2E9A16AF" w14:textId="77777777" w:rsidR="00D740C9" w:rsidRPr="00C4229A" w:rsidRDefault="000D43E3" w:rsidP="0000070D">
            <w:pPr>
              <w:rPr>
                <w:sz w:val="16"/>
                <w:szCs w:val="16"/>
              </w:rPr>
            </w:pPr>
            <w:r w:rsidRPr="00C4229A">
              <w:rPr>
                <w:sz w:val="16"/>
                <w:szCs w:val="16"/>
              </w:rPr>
              <w:t>bra</w:t>
            </w:r>
          </w:p>
        </w:tc>
      </w:tr>
      <w:tr w:rsidR="00D740C9" w:rsidRPr="00855B74" w14:paraId="6463CE94" w14:textId="77777777" w:rsidTr="00C4229A">
        <w:trPr>
          <w:trHeight w:val="1700"/>
        </w:trPr>
        <w:tc>
          <w:tcPr>
            <w:tcW w:w="5610" w:type="dxa"/>
            <w:shd w:val="clear" w:color="auto" w:fill="DEE68E"/>
          </w:tcPr>
          <w:p w14:paraId="04C4EA70" w14:textId="77777777" w:rsidR="00D740C9" w:rsidRPr="00490684" w:rsidRDefault="00D740C9" w:rsidP="00DE3CA4">
            <w:pPr>
              <w:rPr>
                <w:b/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>1. God planering av projektet</w:t>
            </w:r>
          </w:p>
          <w:p w14:paraId="116287FB" w14:textId="77777777" w:rsidR="00D740C9" w:rsidRPr="00490684" w:rsidRDefault="00751528" w:rsidP="00E85C87">
            <w:pPr>
              <w:rPr>
                <w:sz w:val="20"/>
                <w:szCs w:val="20"/>
                <w:lang w:val="sv-SE"/>
              </w:rPr>
            </w:pPr>
            <w:r w:rsidRPr="00490684">
              <w:rPr>
                <w:sz w:val="20"/>
                <w:szCs w:val="20"/>
                <w:lang w:val="sv-SE"/>
              </w:rPr>
              <w:t xml:space="preserve">Projektet ingår i beslutet om servicenivån eller något motsvarande </w:t>
            </w:r>
            <w:r w:rsidR="0000070D" w:rsidRPr="00490684">
              <w:rPr>
                <w:sz w:val="20"/>
                <w:szCs w:val="20"/>
                <w:lang w:val="sv-SE"/>
              </w:rPr>
              <w:t>(</w:t>
            </w:r>
            <w:r w:rsidRPr="00490684">
              <w:rPr>
                <w:sz w:val="20"/>
                <w:szCs w:val="20"/>
                <w:lang w:val="sv-SE"/>
              </w:rPr>
              <w:t>1 poäng</w:t>
            </w:r>
            <w:r w:rsidR="0000070D" w:rsidRPr="00490684">
              <w:rPr>
                <w:sz w:val="20"/>
                <w:szCs w:val="20"/>
                <w:lang w:val="sv-SE"/>
              </w:rPr>
              <w:t>)</w:t>
            </w:r>
            <w:r w:rsidRPr="00490684">
              <w:rPr>
                <w:sz w:val="20"/>
                <w:szCs w:val="20"/>
                <w:lang w:val="sv-SE"/>
              </w:rPr>
              <w:t xml:space="preserve">, bästa energiprestandaklass </w:t>
            </w:r>
            <w:r w:rsidR="0000070D" w:rsidRPr="00490684">
              <w:rPr>
                <w:sz w:val="20"/>
                <w:szCs w:val="20"/>
                <w:lang w:val="sv-SE"/>
              </w:rPr>
              <w:t>(</w:t>
            </w:r>
            <w:r w:rsidRPr="00490684">
              <w:rPr>
                <w:sz w:val="20"/>
                <w:szCs w:val="20"/>
                <w:lang w:val="sv-SE"/>
              </w:rPr>
              <w:t>1 poäng</w:t>
            </w:r>
            <w:r w:rsidR="0000070D" w:rsidRPr="00490684">
              <w:rPr>
                <w:sz w:val="20"/>
                <w:szCs w:val="20"/>
                <w:lang w:val="sv-SE"/>
              </w:rPr>
              <w:t>)</w:t>
            </w:r>
            <w:r w:rsidRPr="00490684">
              <w:rPr>
                <w:sz w:val="20"/>
                <w:szCs w:val="20"/>
                <w:lang w:val="sv-SE"/>
              </w:rPr>
              <w:t xml:space="preserve">, kontroll av fuktighet (källare, regnvatten, smältvatten) </w:t>
            </w:r>
            <w:r w:rsidR="0000070D" w:rsidRPr="00490684">
              <w:rPr>
                <w:sz w:val="20"/>
                <w:szCs w:val="20"/>
                <w:lang w:val="sv-SE"/>
              </w:rPr>
              <w:t>(</w:t>
            </w:r>
            <w:r w:rsidRPr="00490684">
              <w:rPr>
                <w:sz w:val="20"/>
                <w:szCs w:val="20"/>
                <w:lang w:val="sv-SE"/>
              </w:rPr>
              <w:t>1 poäng</w:t>
            </w:r>
            <w:r w:rsidR="0000070D" w:rsidRPr="00490684">
              <w:rPr>
                <w:sz w:val="20"/>
                <w:szCs w:val="20"/>
                <w:lang w:val="sv-SE"/>
              </w:rPr>
              <w:t>)</w:t>
            </w:r>
            <w:r w:rsidRPr="00490684">
              <w:rPr>
                <w:sz w:val="20"/>
                <w:szCs w:val="20"/>
                <w:lang w:val="sv-SE"/>
              </w:rPr>
              <w:t xml:space="preserve">, utnyttjande av god praxis (arbetarskyddsfrågor, t.ex. ren brandstation) </w:t>
            </w:r>
            <w:r w:rsidR="0000070D" w:rsidRPr="00490684">
              <w:rPr>
                <w:sz w:val="20"/>
                <w:szCs w:val="20"/>
                <w:lang w:val="sv-SE"/>
              </w:rPr>
              <w:t>(</w:t>
            </w:r>
            <w:r w:rsidRPr="00490684">
              <w:rPr>
                <w:sz w:val="20"/>
                <w:szCs w:val="20"/>
                <w:lang w:val="sv-SE"/>
              </w:rPr>
              <w:t>1 poäng</w:t>
            </w:r>
            <w:r w:rsidR="0000070D" w:rsidRPr="00490684">
              <w:rPr>
                <w:sz w:val="20"/>
                <w:szCs w:val="20"/>
                <w:lang w:val="sv-SE"/>
              </w:rPr>
              <w:t>)</w:t>
            </w:r>
            <w:r w:rsidRPr="00490684">
              <w:rPr>
                <w:sz w:val="20"/>
                <w:szCs w:val="20"/>
                <w:lang w:val="sv-SE"/>
              </w:rPr>
              <w:t xml:space="preserve">, användning av tomten (tryggt att röra sig, snabb utryckning) </w:t>
            </w:r>
            <w:r w:rsidR="0000070D" w:rsidRPr="00490684">
              <w:rPr>
                <w:sz w:val="20"/>
                <w:szCs w:val="20"/>
                <w:lang w:val="sv-SE"/>
              </w:rPr>
              <w:t>(</w:t>
            </w:r>
            <w:r w:rsidRPr="00490684">
              <w:rPr>
                <w:sz w:val="20"/>
                <w:szCs w:val="20"/>
                <w:lang w:val="sv-SE"/>
              </w:rPr>
              <w:t>1 poäng</w:t>
            </w:r>
            <w:r w:rsidR="0000070D" w:rsidRPr="00490684">
              <w:rPr>
                <w:sz w:val="20"/>
                <w:szCs w:val="20"/>
                <w:lang w:val="sv-SE"/>
              </w:rPr>
              <w:t>)</w:t>
            </w:r>
          </w:p>
        </w:tc>
        <w:sdt>
          <w:sdtPr>
            <w:rPr>
              <w:sz w:val="24"/>
              <w:szCs w:val="24"/>
            </w:rPr>
            <w:id w:val="52991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C0771FE" w14:textId="77777777" w:rsidR="00D740C9" w:rsidRPr="001F1A33" w:rsidRDefault="009779B7" w:rsidP="009779B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8719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4ACCD88" w14:textId="77777777" w:rsidR="00D740C9" w:rsidRPr="001F1A33" w:rsidRDefault="009779B7" w:rsidP="009779B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649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44558CFC" w14:textId="77777777" w:rsidR="00D740C9" w:rsidRPr="001F1A33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9661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vAlign w:val="center"/>
              </w:tcPr>
              <w:p w14:paraId="210E6A54" w14:textId="77777777" w:rsidR="00D740C9" w:rsidRPr="001F1A33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6229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4111D6A2" w14:textId="77777777" w:rsidR="00D740C9" w:rsidRPr="001F1A33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27899540" w14:textId="77777777" w:rsidTr="00C4229A">
        <w:trPr>
          <w:trHeight w:val="1462"/>
        </w:trPr>
        <w:tc>
          <w:tcPr>
            <w:tcW w:w="5610" w:type="dxa"/>
            <w:shd w:val="clear" w:color="auto" w:fill="DEE68E"/>
          </w:tcPr>
          <w:p w14:paraId="63F8F9C7" w14:textId="77777777" w:rsidR="00D740C9" w:rsidRPr="00490684" w:rsidRDefault="00D740C9" w:rsidP="00DE3CA4">
            <w:pPr>
              <w:rPr>
                <w:b/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 xml:space="preserve">2. Projektets regionala betydelse </w:t>
            </w:r>
          </w:p>
          <w:p w14:paraId="6193245A" w14:textId="5C39DC00" w:rsidR="00D740C9" w:rsidRPr="00490684" w:rsidRDefault="00751528" w:rsidP="00751528">
            <w:pPr>
              <w:rPr>
                <w:sz w:val="20"/>
                <w:szCs w:val="20"/>
                <w:lang w:val="sv-SE"/>
              </w:rPr>
            </w:pPr>
            <w:r w:rsidRPr="00490684">
              <w:rPr>
                <w:sz w:val="20"/>
                <w:lang w:val="sv-SE"/>
              </w:rPr>
              <w:t xml:space="preserve">Riskanalys </w:t>
            </w:r>
            <w:r w:rsidR="0000070D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0070D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läge och tillgänglighet </w:t>
            </w:r>
            <w:r w:rsidR="0000070D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0070D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goda </w:t>
            </w:r>
            <w:r w:rsidR="000B2232">
              <w:rPr>
                <w:sz w:val="20"/>
                <w:lang w:val="sv-SE"/>
              </w:rPr>
              <w:t>övnings</w:t>
            </w:r>
            <w:r w:rsidR="000B2232" w:rsidRPr="00490684">
              <w:rPr>
                <w:sz w:val="20"/>
                <w:lang w:val="sv-SE"/>
              </w:rPr>
              <w:t xml:space="preserve">möjligheter </w:t>
            </w:r>
            <w:r w:rsidR="0000070D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0070D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projektet är betydelsefullt för brandstationsnätverket i större utsträckning </w:t>
            </w:r>
            <w:r w:rsidR="0000070D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0070D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projektet är det viktigaste i förhållande till de byggprojekt man känner till </w:t>
            </w:r>
            <w:r w:rsidR="0000070D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0070D" w:rsidRPr="00490684">
              <w:rPr>
                <w:sz w:val="20"/>
                <w:lang w:val="sv-SE"/>
              </w:rPr>
              <w:t>)</w:t>
            </w:r>
          </w:p>
        </w:tc>
        <w:sdt>
          <w:sdtPr>
            <w:rPr>
              <w:sz w:val="24"/>
              <w:szCs w:val="24"/>
            </w:rPr>
            <w:id w:val="41875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4E68176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489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7A0173DD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0795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24C6E9FC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4195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vAlign w:val="center"/>
              </w:tcPr>
              <w:p w14:paraId="7E0B3665" w14:textId="77777777" w:rsidR="00D740C9" w:rsidRDefault="009779B7" w:rsidP="009779B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402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0F32B655" w14:textId="77777777" w:rsidR="00D740C9" w:rsidRDefault="00A75347" w:rsidP="009779B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1FAFA90F" w14:textId="77777777" w:rsidTr="00C4229A">
        <w:trPr>
          <w:trHeight w:val="1213"/>
        </w:trPr>
        <w:tc>
          <w:tcPr>
            <w:tcW w:w="5610" w:type="dxa"/>
            <w:shd w:val="clear" w:color="auto" w:fill="DEE68E"/>
          </w:tcPr>
          <w:p w14:paraId="642F7ED5" w14:textId="328E7091" w:rsidR="00D740C9" w:rsidRPr="00490684" w:rsidRDefault="009A3A70" w:rsidP="00DE3CA4">
            <w:pPr>
              <w:rPr>
                <w:b/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>3. Övrig användning som stöder räddningsväsendet</w:t>
            </w:r>
          </w:p>
          <w:p w14:paraId="0D218F44" w14:textId="77777777" w:rsidR="00D740C9" w:rsidRPr="00490684" w:rsidRDefault="00751528" w:rsidP="000C0DA5">
            <w:pPr>
              <w:rPr>
                <w:sz w:val="20"/>
                <w:szCs w:val="20"/>
                <w:lang w:val="sv-SE"/>
              </w:rPr>
            </w:pPr>
            <w:r w:rsidRPr="00490684">
              <w:rPr>
                <w:sz w:val="20"/>
                <w:lang w:val="sv-SE"/>
              </w:rPr>
              <w:t xml:space="preserve">Beroende på projektet beaktas bl.a. upplysningsverksamhet och utbildning, fortsatta verksamhetsförutsättningar, aspekter och arrangemang som </w:t>
            </w:r>
            <w:r w:rsidR="000C0DA5" w:rsidRPr="00490684">
              <w:rPr>
                <w:sz w:val="20"/>
                <w:lang w:val="sv-SE"/>
              </w:rPr>
              <w:t>rör</w:t>
            </w:r>
            <w:r w:rsidRPr="00490684">
              <w:rPr>
                <w:sz w:val="20"/>
                <w:lang w:val="sv-SE"/>
              </w:rPr>
              <w:t xml:space="preserve"> förebyggande av olyckor, personal i avtalsförhållande/frivilliga/frivilligverksamhet </w:t>
            </w:r>
          </w:p>
        </w:tc>
        <w:sdt>
          <w:sdtPr>
            <w:rPr>
              <w:sz w:val="24"/>
              <w:szCs w:val="24"/>
            </w:rPr>
            <w:id w:val="-47506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5B81EE08" w14:textId="77777777" w:rsidR="00D740C9" w:rsidRPr="001F1A33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5805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229589F1" w14:textId="77777777" w:rsidR="00D740C9" w:rsidRPr="001F1A33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829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5DD99EA4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319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vAlign w:val="center"/>
              </w:tcPr>
              <w:p w14:paraId="00A7ED59" w14:textId="77777777" w:rsidR="00D740C9" w:rsidRPr="001F1A33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5044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454914CC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4B79F7D3" w14:textId="77777777" w:rsidTr="00C4229A">
        <w:trPr>
          <w:trHeight w:val="1262"/>
        </w:trPr>
        <w:tc>
          <w:tcPr>
            <w:tcW w:w="5610" w:type="dxa"/>
            <w:shd w:val="clear" w:color="auto" w:fill="DEE68E"/>
          </w:tcPr>
          <w:p w14:paraId="30F56650" w14:textId="77777777" w:rsidR="00D740C9" w:rsidRPr="00490684" w:rsidRDefault="009A3A70" w:rsidP="00DE3CA4">
            <w:pPr>
              <w:rPr>
                <w:b/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 xml:space="preserve">4. Projektets beräknade livscykel </w:t>
            </w:r>
          </w:p>
          <w:p w14:paraId="5162D7F0" w14:textId="56F850B9" w:rsidR="00D740C9" w:rsidRPr="00490684" w:rsidRDefault="00751528" w:rsidP="007551C2">
            <w:pPr>
              <w:rPr>
                <w:b/>
                <w:sz w:val="20"/>
                <w:szCs w:val="20"/>
                <w:lang w:val="sv-SE"/>
              </w:rPr>
            </w:pPr>
            <w:r w:rsidRPr="009D6C92">
              <w:rPr>
                <w:sz w:val="20"/>
                <w:szCs w:val="20"/>
                <w:lang w:val="sv-SE"/>
              </w:rPr>
              <w:t xml:space="preserve">Bedömning av hur länge </w:t>
            </w:r>
            <w:r w:rsidRPr="009D6C92">
              <w:rPr>
                <w:i/>
                <w:sz w:val="20"/>
                <w:szCs w:val="20"/>
                <w:lang w:val="sv-SE"/>
              </w:rPr>
              <w:t>objektet</w:t>
            </w:r>
            <w:r w:rsidRPr="009D6C92">
              <w:rPr>
                <w:sz w:val="20"/>
                <w:szCs w:val="20"/>
                <w:lang w:val="sv-SE"/>
              </w:rPr>
              <w:t xml:space="preserve"> sannolikt kan användas och </w:t>
            </w:r>
            <w:r w:rsidRPr="009D6C92">
              <w:rPr>
                <w:i/>
                <w:sz w:val="20"/>
                <w:szCs w:val="20"/>
                <w:lang w:val="sv-SE"/>
              </w:rPr>
              <w:t>verksamheten</w:t>
            </w:r>
            <w:r w:rsidRPr="009D6C92">
              <w:rPr>
                <w:sz w:val="20"/>
                <w:szCs w:val="20"/>
                <w:lang w:val="sv-SE"/>
              </w:rPr>
              <w:t xml:space="preserve"> fortsätta effektivt efter projektets slut</w:t>
            </w:r>
            <w:r w:rsidRPr="00490684">
              <w:rPr>
                <w:lang w:val="sv-SE"/>
              </w:rPr>
              <w:t xml:space="preserve">, </w:t>
            </w:r>
            <w:r w:rsidRPr="00490684">
              <w:rPr>
                <w:sz w:val="20"/>
                <w:lang w:val="sv-SE"/>
              </w:rPr>
              <w:t>under 10 år = 1 poäng,</w:t>
            </w:r>
            <w:r w:rsidR="007551C2" w:rsidRPr="00490684">
              <w:rPr>
                <w:sz w:val="20"/>
                <w:lang w:val="sv-SE"/>
              </w:rPr>
              <w:t xml:space="preserve"> </w:t>
            </w:r>
            <w:r w:rsidR="00694B87" w:rsidRPr="00490684">
              <w:rPr>
                <w:sz w:val="20"/>
                <w:lang w:val="sv-SE"/>
              </w:rPr>
              <w:t>10–20</w:t>
            </w:r>
            <w:r w:rsidRPr="00490684">
              <w:rPr>
                <w:sz w:val="20"/>
                <w:lang w:val="sv-SE"/>
              </w:rPr>
              <w:t xml:space="preserve"> år = 2 poäng, </w:t>
            </w:r>
            <w:r w:rsidR="00694B87" w:rsidRPr="00490684">
              <w:rPr>
                <w:sz w:val="20"/>
                <w:lang w:val="sv-SE"/>
              </w:rPr>
              <w:t>20–30</w:t>
            </w:r>
            <w:r w:rsidRPr="00490684">
              <w:rPr>
                <w:sz w:val="20"/>
                <w:lang w:val="sv-SE"/>
              </w:rPr>
              <w:t xml:space="preserve"> år = 3 poäng, </w:t>
            </w:r>
            <w:r w:rsidR="00694B87" w:rsidRPr="00490684">
              <w:rPr>
                <w:sz w:val="20"/>
                <w:lang w:val="sv-SE"/>
              </w:rPr>
              <w:t>30–40</w:t>
            </w:r>
            <w:r w:rsidRPr="00490684">
              <w:rPr>
                <w:sz w:val="20"/>
                <w:lang w:val="sv-SE"/>
              </w:rPr>
              <w:t xml:space="preserve"> år = 4 poäng, över 40 år = 5 poäng </w:t>
            </w:r>
          </w:p>
        </w:tc>
        <w:sdt>
          <w:sdtPr>
            <w:rPr>
              <w:sz w:val="24"/>
              <w:szCs w:val="24"/>
            </w:rPr>
            <w:id w:val="20686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5802F9F6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5783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53C422A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659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73C2F908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8697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vAlign w:val="center"/>
              </w:tcPr>
              <w:p w14:paraId="19D89574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7178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24EA4C33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1978D8BF" w14:textId="77777777" w:rsidTr="00490684">
        <w:trPr>
          <w:trHeight w:val="1075"/>
        </w:trPr>
        <w:tc>
          <w:tcPr>
            <w:tcW w:w="5610" w:type="dxa"/>
            <w:shd w:val="clear" w:color="auto" w:fill="DEE68E"/>
          </w:tcPr>
          <w:p w14:paraId="21253571" w14:textId="77777777" w:rsidR="00D740C9" w:rsidRPr="00490684" w:rsidRDefault="009A3A70" w:rsidP="00DE3CA4">
            <w:pPr>
              <w:rPr>
                <w:b/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 xml:space="preserve">5. Understödets betydelse för genomförande av projektet </w:t>
            </w:r>
          </w:p>
          <w:p w14:paraId="2B7FF716" w14:textId="5AC32EDE" w:rsidR="00D740C9" w:rsidRPr="00490684" w:rsidRDefault="00751528" w:rsidP="00490684">
            <w:pPr>
              <w:rPr>
                <w:sz w:val="20"/>
                <w:szCs w:val="20"/>
                <w:lang w:val="sv-SE"/>
              </w:rPr>
            </w:pPr>
            <w:r w:rsidRPr="00490684">
              <w:rPr>
                <w:sz w:val="20"/>
                <w:lang w:val="sv-SE"/>
              </w:rPr>
              <w:t xml:space="preserve">Projektet kan inte genomföras utan stöd ur fonden </w:t>
            </w:r>
            <w:r w:rsidR="000D43E3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D43E3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projektet bör inledas uttryckligen </w:t>
            </w:r>
            <w:r w:rsidR="000B2232">
              <w:rPr>
                <w:sz w:val="20"/>
                <w:lang w:val="sv-SE"/>
              </w:rPr>
              <w:t>under ansökningsåret</w:t>
            </w:r>
            <w:r w:rsidRPr="00490684">
              <w:rPr>
                <w:sz w:val="20"/>
                <w:lang w:val="sv-SE"/>
              </w:rPr>
              <w:t xml:space="preserve"> </w:t>
            </w:r>
            <w:r w:rsidR="000D43E3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D43E3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>, understöd</w:t>
            </w:r>
            <w:r w:rsidR="000C0DA5" w:rsidRPr="00490684">
              <w:rPr>
                <w:sz w:val="20"/>
                <w:lang w:val="sv-SE"/>
              </w:rPr>
              <w:t>et som sök</w:t>
            </w:r>
            <w:r w:rsidRPr="00490684">
              <w:rPr>
                <w:sz w:val="20"/>
                <w:lang w:val="sv-SE"/>
              </w:rPr>
              <w:t xml:space="preserve">s utgör minst 20 % av projektets totala kostnader </w:t>
            </w:r>
            <w:r w:rsidR="000D43E3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3 p</w:t>
            </w:r>
            <w:r w:rsidR="000D43E3" w:rsidRPr="00490684">
              <w:rPr>
                <w:sz w:val="20"/>
                <w:lang w:val="sv-SE"/>
              </w:rPr>
              <w:t>)</w:t>
            </w:r>
          </w:p>
        </w:tc>
        <w:sdt>
          <w:sdtPr>
            <w:rPr>
              <w:sz w:val="24"/>
              <w:szCs w:val="24"/>
            </w:rPr>
            <w:id w:val="10924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736C1F5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958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3ABBD255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5564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5280EA28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8140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vAlign w:val="center"/>
              </w:tcPr>
              <w:p w14:paraId="36A3F439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0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4ADCF391" w14:textId="77777777" w:rsidR="00D740C9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3A5EB329" w14:textId="77777777" w:rsidTr="00490684">
        <w:trPr>
          <w:trHeight w:val="2240"/>
        </w:trPr>
        <w:tc>
          <w:tcPr>
            <w:tcW w:w="5610" w:type="dxa"/>
            <w:shd w:val="clear" w:color="auto" w:fill="DEE68E"/>
          </w:tcPr>
          <w:p w14:paraId="4C1FCD69" w14:textId="77777777" w:rsidR="00751528" w:rsidRPr="00490684" w:rsidRDefault="009A3A70" w:rsidP="007E282C">
            <w:pPr>
              <w:rPr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 xml:space="preserve">6. Lokalernas optimala användning. ENDAST nybyggnader och utbyggnader </w:t>
            </w:r>
          </w:p>
          <w:p w14:paraId="7B180D8E" w14:textId="627B9C7B" w:rsidR="00D740C9" w:rsidRPr="00490684" w:rsidRDefault="00751528" w:rsidP="000C0DA5">
            <w:pPr>
              <w:rPr>
                <w:sz w:val="20"/>
                <w:szCs w:val="20"/>
                <w:lang w:val="sv-SE"/>
              </w:rPr>
            </w:pPr>
            <w:r w:rsidRPr="00490684">
              <w:rPr>
                <w:sz w:val="20"/>
                <w:lang w:val="sv-SE"/>
              </w:rPr>
              <w:t xml:space="preserve">Användningen av lokalerna stöder räddningsverksamheten </w:t>
            </w:r>
            <w:r w:rsidR="000D43E3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D43E3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lokalerna används effektivt </w:t>
            </w:r>
            <w:r w:rsidR="000D43E3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D43E3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lokalerna är kostnadseffektiva </w:t>
            </w:r>
            <w:r w:rsidR="000D43E3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D43E3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lokalerna kan anpassas till olika slags verksamhet/användas mångsidigt </w:t>
            </w:r>
            <w:r w:rsidR="000D43E3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D43E3" w:rsidRPr="00490684">
              <w:rPr>
                <w:sz w:val="20"/>
                <w:lang w:val="sv-SE"/>
              </w:rPr>
              <w:t>)</w:t>
            </w:r>
            <w:r w:rsidRPr="00490684">
              <w:rPr>
                <w:sz w:val="20"/>
                <w:lang w:val="sv-SE"/>
              </w:rPr>
              <w:t xml:space="preserve">, lokallösningarna främjar fungerande arbetsprocesser </w:t>
            </w:r>
            <w:r w:rsidR="000D43E3" w:rsidRPr="00490684">
              <w:rPr>
                <w:sz w:val="20"/>
                <w:lang w:val="sv-SE"/>
              </w:rPr>
              <w:t>(</w:t>
            </w:r>
            <w:r w:rsidRPr="00490684">
              <w:rPr>
                <w:sz w:val="20"/>
                <w:lang w:val="sv-SE"/>
              </w:rPr>
              <w:t>1 poäng</w:t>
            </w:r>
            <w:r w:rsidR="000D43E3" w:rsidRPr="00490684">
              <w:rPr>
                <w:sz w:val="20"/>
                <w:lang w:val="sv-SE"/>
              </w:rPr>
              <w:t>)</w:t>
            </w:r>
            <w:r w:rsidR="00490684">
              <w:rPr>
                <w:sz w:val="20"/>
                <w:szCs w:val="20"/>
                <w:lang w:val="sv-SE"/>
              </w:rPr>
              <w:t xml:space="preserve">. </w:t>
            </w:r>
            <w:r w:rsidR="006F7BCF" w:rsidRPr="00490684">
              <w:rPr>
                <w:sz w:val="20"/>
                <w:lang w:val="sv-SE"/>
              </w:rPr>
              <w:t>Nya oljebekämpnings-, befolkningsskydds- och sjuktransport</w:t>
            </w:r>
            <w:r w:rsidR="00490684">
              <w:rPr>
                <w:sz w:val="20"/>
                <w:lang w:val="sv-SE"/>
              </w:rPr>
              <w:t>-</w:t>
            </w:r>
            <w:r w:rsidR="006F7BCF" w:rsidRPr="00490684">
              <w:rPr>
                <w:sz w:val="20"/>
                <w:lang w:val="sv-SE"/>
              </w:rPr>
              <w:t xml:space="preserve">utrymmen som </w:t>
            </w:r>
            <w:r w:rsidR="000C0DA5" w:rsidRPr="00490684">
              <w:rPr>
                <w:sz w:val="20"/>
                <w:lang w:val="sv-SE"/>
              </w:rPr>
              <w:t xml:space="preserve">inte omfattas av </w:t>
            </w:r>
            <w:r w:rsidR="006F7BCF" w:rsidRPr="00490684">
              <w:rPr>
                <w:sz w:val="20"/>
                <w:lang w:val="sv-SE"/>
              </w:rPr>
              <w:t xml:space="preserve">understödet </w:t>
            </w:r>
            <w:r w:rsidR="006F7BCF" w:rsidRPr="00490684">
              <w:rPr>
                <w:sz w:val="20"/>
                <w:u w:val="single"/>
                <w:lang w:val="sv-SE"/>
              </w:rPr>
              <w:t>bedöms inte</w:t>
            </w:r>
            <w:r w:rsidR="006F7BCF" w:rsidRPr="00490684">
              <w:rPr>
                <w:lang w:val="sv-SE"/>
              </w:rPr>
              <w:t>.</w:t>
            </w:r>
          </w:p>
        </w:tc>
        <w:sdt>
          <w:sdtPr>
            <w:rPr>
              <w:sz w:val="24"/>
              <w:szCs w:val="24"/>
            </w:rPr>
            <w:id w:val="152220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4CD0DAD" w14:textId="77777777" w:rsidR="00D740C9" w:rsidRPr="001F1A33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66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299280E3" w14:textId="77777777" w:rsidR="00D740C9" w:rsidRPr="001F1A33" w:rsidRDefault="009779B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864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7467528A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0244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vAlign w:val="center"/>
              </w:tcPr>
              <w:p w14:paraId="3AD65C50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821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4CA03D5B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855B74" w14:paraId="5EBC0C49" w14:textId="77777777" w:rsidTr="00C4229A">
        <w:trPr>
          <w:trHeight w:val="1225"/>
        </w:trPr>
        <w:tc>
          <w:tcPr>
            <w:tcW w:w="5610" w:type="dxa"/>
            <w:shd w:val="clear" w:color="auto" w:fill="DEE68E"/>
          </w:tcPr>
          <w:p w14:paraId="5E0C0356" w14:textId="77777777" w:rsidR="00D740C9" w:rsidRPr="00490684" w:rsidRDefault="000C0DA5" w:rsidP="00DE3CA4">
            <w:pPr>
              <w:rPr>
                <w:b/>
                <w:sz w:val="20"/>
                <w:szCs w:val="20"/>
                <w:lang w:val="sv-SE"/>
              </w:rPr>
            </w:pPr>
            <w:r w:rsidRPr="00490684">
              <w:rPr>
                <w:b/>
                <w:sz w:val="20"/>
                <w:lang w:val="sv-SE"/>
              </w:rPr>
              <w:t>6. Möjlighet att sanera</w:t>
            </w:r>
            <w:r w:rsidR="009A3A70" w:rsidRPr="00490684">
              <w:rPr>
                <w:b/>
                <w:sz w:val="20"/>
                <w:lang w:val="sv-SE"/>
              </w:rPr>
              <w:t>. ENDAST ombyggnader</w:t>
            </w:r>
          </w:p>
          <w:p w14:paraId="0DE8D31C" w14:textId="64048DB1" w:rsidR="00D740C9" w:rsidRPr="00490684" w:rsidRDefault="00190B5D" w:rsidP="00DE3CA4">
            <w:pPr>
              <w:rPr>
                <w:b/>
                <w:sz w:val="20"/>
                <w:szCs w:val="20"/>
                <w:lang w:val="sv-SE"/>
              </w:rPr>
            </w:pPr>
            <w:r>
              <w:rPr>
                <w:sz w:val="20"/>
                <w:lang w:val="sv-SE"/>
              </w:rPr>
              <w:t>Förutsättningarna för en lyckad s</w:t>
            </w:r>
            <w:r w:rsidR="00751528" w:rsidRPr="00490684">
              <w:rPr>
                <w:sz w:val="20"/>
                <w:lang w:val="sv-SE"/>
              </w:rPr>
              <w:t xml:space="preserve">anering bedöms utifrån den bedömning av byggnadens skick som genomförts av en sakkunnig. Om ingen separat bedömning av byggnadens skick har genomförts, är antalet poäng 0. </w:t>
            </w:r>
          </w:p>
        </w:tc>
        <w:sdt>
          <w:sdtPr>
            <w:rPr>
              <w:sz w:val="24"/>
              <w:szCs w:val="24"/>
            </w:rPr>
            <w:id w:val="20005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37F79CFC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117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314E31C9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237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FD8B560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1297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vAlign w:val="center"/>
              </w:tcPr>
              <w:p w14:paraId="57B2F70B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7308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07BC52AB" w14:textId="77777777" w:rsidR="00D740C9" w:rsidRPr="001F1A33" w:rsidRDefault="00A75347" w:rsidP="00DE3CA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C9" w:rsidRPr="0046519B" w14:paraId="3E37F8E6" w14:textId="77777777" w:rsidTr="00C609DD">
        <w:trPr>
          <w:trHeight w:val="866"/>
        </w:trPr>
        <w:tc>
          <w:tcPr>
            <w:tcW w:w="10548" w:type="dxa"/>
            <w:gridSpan w:val="6"/>
            <w:shd w:val="clear" w:color="auto" w:fill="C4BC96" w:themeFill="background2" w:themeFillShade="BF"/>
          </w:tcPr>
          <w:p w14:paraId="6F304620" w14:textId="77777777" w:rsidR="00D740C9" w:rsidRPr="00DC167C" w:rsidRDefault="00D740C9" w:rsidP="00DE3CA4">
            <w:pPr>
              <w:rPr>
                <w:b/>
                <w:sz w:val="20"/>
                <w:szCs w:val="20"/>
                <w:lang w:val="sv-SE"/>
              </w:rPr>
            </w:pPr>
          </w:p>
          <w:p w14:paraId="7085B304" w14:textId="77777777" w:rsidR="00D740C9" w:rsidRPr="00DC167C" w:rsidRDefault="00D740C9" w:rsidP="00C4229A">
            <w:pPr>
              <w:rPr>
                <w:lang w:val="sv-SE"/>
              </w:rPr>
            </w:pPr>
            <w:r w:rsidRPr="00DC167C">
              <w:rPr>
                <w:b/>
                <w:sz w:val="20"/>
                <w:lang w:val="sv-SE"/>
              </w:rPr>
              <w:t>Antalet poäng totalt (max 30) =</w:t>
            </w:r>
            <w:r w:rsidR="00DA61A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167C">
              <w:rPr>
                <w:b/>
                <w:sz w:val="20"/>
                <w:szCs w:val="20"/>
                <w:u w:val="single"/>
                <w:lang w:val="sv-SE"/>
              </w:rPr>
              <w:instrText xml:space="preserve"> FORMTEXT </w:instrText>
            </w:r>
            <w:r w:rsidR="00DA61AF">
              <w:rPr>
                <w:b/>
                <w:sz w:val="20"/>
                <w:szCs w:val="20"/>
                <w:u w:val="single"/>
              </w:rPr>
            </w:r>
            <w:r w:rsidR="00DA61AF">
              <w:rPr>
                <w:b/>
                <w:sz w:val="20"/>
                <w:szCs w:val="20"/>
                <w:u w:val="single"/>
              </w:rPr>
              <w:fldChar w:fldCharType="separate"/>
            </w:r>
            <w:bookmarkStart w:id="0" w:name="Teksti2"/>
            <w:r w:rsidR="00C422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422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422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422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422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DA61AF">
              <w:fldChar w:fldCharType="end"/>
            </w:r>
            <w:bookmarkEnd w:id="0"/>
          </w:p>
          <w:p w14:paraId="29FF3243" w14:textId="49CAE71D" w:rsidR="00C609DD" w:rsidRPr="00DC167C" w:rsidRDefault="00286351" w:rsidP="00C4229A">
            <w:pPr>
              <w:rPr>
                <w:sz w:val="20"/>
                <w:szCs w:val="20"/>
                <w:lang w:val="sv-SE"/>
              </w:rPr>
            </w:pPr>
            <w:r w:rsidRPr="00286351">
              <w:rPr>
                <w:b/>
                <w:bCs/>
                <w:sz w:val="20"/>
                <w:szCs w:val="20"/>
                <w:lang w:val="sv-SE"/>
              </w:rPr>
              <w:t xml:space="preserve">Prioritetsnummer som välfärdsområdet/Helsingfors stad tilldelat </w:t>
            </w:r>
            <w:proofErr w:type="gramStart"/>
            <w:r w:rsidRPr="00286351">
              <w:rPr>
                <w:b/>
                <w:bCs/>
                <w:sz w:val="20"/>
                <w:szCs w:val="20"/>
                <w:lang w:val="sv-SE"/>
              </w:rPr>
              <w:t>sitt eget projekt</w:t>
            </w:r>
            <w:proofErr w:type="gramEnd"/>
            <w:r w:rsidR="00C609DD" w:rsidRPr="00DC167C">
              <w:rPr>
                <w:sz w:val="20"/>
                <w:szCs w:val="20"/>
                <w:lang w:val="sv-SE"/>
              </w:rPr>
              <w:t>=</w:t>
            </w:r>
            <w:r w:rsidR="00C609DD" w:rsidRPr="00247AE8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C609DD" w:rsidRPr="00DC167C">
              <w:rPr>
                <w:b/>
                <w:sz w:val="20"/>
                <w:szCs w:val="20"/>
                <w:u w:val="single"/>
                <w:lang w:val="sv-SE"/>
              </w:rPr>
              <w:instrText xml:space="preserve"> FORMTEXT </w:instrText>
            </w:r>
            <w:r w:rsidR="00C609DD" w:rsidRPr="00247AE8">
              <w:rPr>
                <w:b/>
                <w:sz w:val="20"/>
                <w:szCs w:val="20"/>
                <w:u w:val="single"/>
              </w:rPr>
            </w:r>
            <w:r w:rsidR="00C609DD" w:rsidRPr="00247AE8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C609DD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609DD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609DD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609DD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609DD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C609DD" w:rsidRPr="00247AE8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0454711E" w14:textId="77777777" w:rsidR="00BD1530" w:rsidRPr="00DC167C" w:rsidRDefault="00BD1530" w:rsidP="00C609DD">
      <w:pPr>
        <w:rPr>
          <w:lang w:val="sv-SE"/>
        </w:rPr>
      </w:pPr>
    </w:p>
    <w:sectPr w:rsidR="00BD1530" w:rsidRPr="00DC167C" w:rsidSect="00C4229A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6B8C" w14:textId="77777777" w:rsidR="00C609DD" w:rsidRDefault="00C609DD" w:rsidP="00C609DD">
      <w:pPr>
        <w:spacing w:after="0" w:line="240" w:lineRule="auto"/>
      </w:pPr>
      <w:r>
        <w:separator/>
      </w:r>
    </w:p>
  </w:endnote>
  <w:endnote w:type="continuationSeparator" w:id="0">
    <w:p w14:paraId="73459FD4" w14:textId="77777777" w:rsidR="00C609DD" w:rsidRDefault="00C609DD" w:rsidP="00C6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B8E0" w14:textId="77777777" w:rsidR="00C609DD" w:rsidRDefault="00C609DD" w:rsidP="00C609DD">
      <w:pPr>
        <w:spacing w:after="0" w:line="240" w:lineRule="auto"/>
      </w:pPr>
      <w:r>
        <w:separator/>
      </w:r>
    </w:p>
  </w:footnote>
  <w:footnote w:type="continuationSeparator" w:id="0">
    <w:p w14:paraId="0F3A30FC" w14:textId="77777777" w:rsidR="00C609DD" w:rsidRDefault="00C609DD" w:rsidP="00C6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15646"/>
    <w:multiLevelType w:val="hybridMultilevel"/>
    <w:tmpl w:val="68AABD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1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h2C2BoLZ80iiUskySY6+ylePQcxVLDTHyD57Prc1keli+gYHNR2g5Qol/ryOWl2C6J+Gss4PqNF13nZYw4L27w==" w:salt="k2G5W78ZjDQLU3I8I8NWp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C9"/>
    <w:rsid w:val="0000070D"/>
    <w:rsid w:val="00021360"/>
    <w:rsid w:val="00090458"/>
    <w:rsid w:val="000B2232"/>
    <w:rsid w:val="000C0DA5"/>
    <w:rsid w:val="000D43E3"/>
    <w:rsid w:val="00181002"/>
    <w:rsid w:val="0018579F"/>
    <w:rsid w:val="00190B5D"/>
    <w:rsid w:val="001B1EC5"/>
    <w:rsid w:val="001C6C20"/>
    <w:rsid w:val="00286351"/>
    <w:rsid w:val="002A7774"/>
    <w:rsid w:val="003A4A9D"/>
    <w:rsid w:val="00404317"/>
    <w:rsid w:val="00454973"/>
    <w:rsid w:val="0046519B"/>
    <w:rsid w:val="00490684"/>
    <w:rsid w:val="004C03C2"/>
    <w:rsid w:val="004C0849"/>
    <w:rsid w:val="00577A75"/>
    <w:rsid w:val="005D5F61"/>
    <w:rsid w:val="006773FC"/>
    <w:rsid w:val="00694B87"/>
    <w:rsid w:val="006C7D0D"/>
    <w:rsid w:val="006F7BCF"/>
    <w:rsid w:val="00751528"/>
    <w:rsid w:val="007551C2"/>
    <w:rsid w:val="007653ED"/>
    <w:rsid w:val="007D3F64"/>
    <w:rsid w:val="007E282C"/>
    <w:rsid w:val="007F4F13"/>
    <w:rsid w:val="0087195F"/>
    <w:rsid w:val="008738CD"/>
    <w:rsid w:val="008907C3"/>
    <w:rsid w:val="008B7BE8"/>
    <w:rsid w:val="0090221D"/>
    <w:rsid w:val="009779B7"/>
    <w:rsid w:val="009917A6"/>
    <w:rsid w:val="009A19B4"/>
    <w:rsid w:val="009A3A70"/>
    <w:rsid w:val="009D6C92"/>
    <w:rsid w:val="009E6A59"/>
    <w:rsid w:val="00A75347"/>
    <w:rsid w:val="00AD1977"/>
    <w:rsid w:val="00BD1530"/>
    <w:rsid w:val="00C0761D"/>
    <w:rsid w:val="00C13676"/>
    <w:rsid w:val="00C4229A"/>
    <w:rsid w:val="00C609DD"/>
    <w:rsid w:val="00CB52F1"/>
    <w:rsid w:val="00D124B1"/>
    <w:rsid w:val="00D43E10"/>
    <w:rsid w:val="00D740C9"/>
    <w:rsid w:val="00D84E80"/>
    <w:rsid w:val="00DA3881"/>
    <w:rsid w:val="00DA61AF"/>
    <w:rsid w:val="00DB78D8"/>
    <w:rsid w:val="00DC167C"/>
    <w:rsid w:val="00DC1B77"/>
    <w:rsid w:val="00E440C4"/>
    <w:rsid w:val="00E85C87"/>
    <w:rsid w:val="00EA5CF2"/>
    <w:rsid w:val="00F0726C"/>
    <w:rsid w:val="00F279CE"/>
    <w:rsid w:val="00F744F6"/>
    <w:rsid w:val="00FA686D"/>
    <w:rsid w:val="00FE716B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78EB"/>
  <w15:docId w15:val="{8EE92A28-0729-492C-850F-F2416A4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740C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7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7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740C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85C87"/>
    <w:pPr>
      <w:spacing w:after="0" w:line="240" w:lineRule="auto"/>
      <w:ind w:left="720"/>
    </w:pPr>
    <w:rPr>
      <w:rFonts w:ascii="Calibri" w:hAnsi="Calibri" w:cs="Calibri"/>
    </w:rPr>
  </w:style>
  <w:style w:type="paragraph" w:styleId="Yltunniste">
    <w:name w:val="header"/>
    <w:basedOn w:val="Normaali"/>
    <w:link w:val="YltunnisteChar"/>
    <w:uiPriority w:val="99"/>
    <w:unhideWhenUsed/>
    <w:rsid w:val="00C60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609DD"/>
  </w:style>
  <w:style w:type="paragraph" w:styleId="Alatunniste">
    <w:name w:val="footer"/>
    <w:basedOn w:val="Normaali"/>
    <w:link w:val="AlatunnisteChar"/>
    <w:uiPriority w:val="99"/>
    <w:unhideWhenUsed/>
    <w:rsid w:val="00C60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609DD"/>
  </w:style>
  <w:style w:type="paragraph" w:styleId="Muutos">
    <w:name w:val="Revision"/>
    <w:hidden/>
    <w:uiPriority w:val="99"/>
    <w:semiHidden/>
    <w:rsid w:val="00090458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0B223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B223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B223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223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B2232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F279C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79C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2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1322-FE9D-4EA1-9C98-CE18366C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tuve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 för edömning av enskilda byggprojekt</dc:title>
  <dc:creator>Herrala Johanna SM</dc:creator>
  <cp:lastModifiedBy>Huusko Siru (SM)</cp:lastModifiedBy>
  <cp:revision>8</cp:revision>
  <cp:lastPrinted>2015-12-28T08:34:00Z</cp:lastPrinted>
  <dcterms:created xsi:type="dcterms:W3CDTF">2025-11-26T12:47:00Z</dcterms:created>
  <dcterms:modified xsi:type="dcterms:W3CDTF">2025-12-11T10:55:00Z</dcterms:modified>
</cp:coreProperties>
</file>