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72" w:tblpY="928"/>
        <w:tblW w:w="16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2392"/>
        <w:gridCol w:w="2414"/>
        <w:gridCol w:w="2446"/>
        <w:gridCol w:w="2518"/>
        <w:gridCol w:w="3744"/>
        <w:gridCol w:w="2378"/>
      </w:tblGrid>
      <w:tr w:rsidR="00C47C71" w:rsidRPr="007B002B" w14:paraId="17ED0536" w14:textId="77777777" w:rsidTr="007B002B">
        <w:trPr>
          <w:trHeight w:val="705"/>
        </w:trPr>
        <w:tc>
          <w:tcPr>
            <w:tcW w:w="236" w:type="dxa"/>
            <w:shd w:val="clear" w:color="auto" w:fill="99CCFF"/>
          </w:tcPr>
          <w:p w14:paraId="1A58681B" w14:textId="77777777" w:rsidR="00C47C71" w:rsidRPr="007B002B" w:rsidRDefault="00C47C71" w:rsidP="007B002B">
            <w:pPr>
              <w:rPr>
                <w:b/>
                <w:sz w:val="18"/>
                <w:szCs w:val="18"/>
              </w:rPr>
            </w:pPr>
            <w:bookmarkStart w:id="0" w:name="_Hlk194299646"/>
          </w:p>
        </w:tc>
        <w:tc>
          <w:tcPr>
            <w:tcW w:w="2392" w:type="dxa"/>
            <w:shd w:val="clear" w:color="auto" w:fill="99CCFF"/>
          </w:tcPr>
          <w:p w14:paraId="4C9EA1E2" w14:textId="77777777" w:rsidR="00C47C71" w:rsidRPr="007B002B" w:rsidRDefault="002D79FA" w:rsidP="007B002B">
            <w:pPr>
              <w:rPr>
                <w:b/>
                <w:sz w:val="18"/>
                <w:szCs w:val="18"/>
              </w:rPr>
            </w:pPr>
            <w:r w:rsidRPr="007B002B">
              <w:rPr>
                <w:b/>
                <w:sz w:val="18"/>
                <w:szCs w:val="18"/>
              </w:rPr>
              <w:t xml:space="preserve">Palosuojelurahaston </w:t>
            </w:r>
            <w:r w:rsidR="00C47C71" w:rsidRPr="007B002B">
              <w:rPr>
                <w:b/>
                <w:sz w:val="18"/>
                <w:szCs w:val="18"/>
              </w:rPr>
              <w:t xml:space="preserve">valtakunnallinen vaikuttavuustavoite </w:t>
            </w:r>
          </w:p>
        </w:tc>
        <w:tc>
          <w:tcPr>
            <w:tcW w:w="2414" w:type="dxa"/>
            <w:shd w:val="clear" w:color="auto" w:fill="99CCFF"/>
          </w:tcPr>
          <w:p w14:paraId="7CB53F47" w14:textId="77777777" w:rsidR="00C47C71" w:rsidRPr="007B002B" w:rsidRDefault="00C47C71" w:rsidP="007B002B">
            <w:pPr>
              <w:rPr>
                <w:b/>
                <w:sz w:val="18"/>
                <w:szCs w:val="18"/>
              </w:rPr>
            </w:pPr>
            <w:r w:rsidRPr="007B002B">
              <w:rPr>
                <w:b/>
                <w:sz w:val="18"/>
                <w:szCs w:val="18"/>
              </w:rPr>
              <w:t xml:space="preserve">Vaikuttavuustavoitteeseen liittyvät haasteet </w:t>
            </w:r>
          </w:p>
        </w:tc>
        <w:tc>
          <w:tcPr>
            <w:tcW w:w="2446" w:type="dxa"/>
            <w:shd w:val="clear" w:color="auto" w:fill="99CCFF"/>
          </w:tcPr>
          <w:p w14:paraId="50498160" w14:textId="77777777" w:rsidR="00C47C71" w:rsidRPr="007B002B" w:rsidRDefault="002D79FA" w:rsidP="007B002B">
            <w:pPr>
              <w:rPr>
                <w:b/>
                <w:sz w:val="18"/>
                <w:szCs w:val="18"/>
              </w:rPr>
            </w:pPr>
            <w:r w:rsidRPr="007B002B">
              <w:rPr>
                <w:b/>
                <w:sz w:val="18"/>
                <w:szCs w:val="18"/>
              </w:rPr>
              <w:t>Hankkeelle asetettu</w:t>
            </w:r>
            <w:r w:rsidR="00C47C71" w:rsidRPr="007B002B">
              <w:rPr>
                <w:b/>
                <w:sz w:val="18"/>
                <w:szCs w:val="18"/>
              </w:rPr>
              <w:t xml:space="preserve"> vaikuttavuustavoite </w:t>
            </w:r>
          </w:p>
        </w:tc>
        <w:tc>
          <w:tcPr>
            <w:tcW w:w="2518" w:type="dxa"/>
            <w:shd w:val="clear" w:color="auto" w:fill="99CCFF"/>
          </w:tcPr>
          <w:p w14:paraId="2EF52002" w14:textId="77777777" w:rsidR="00C47C71" w:rsidRPr="007B002B" w:rsidRDefault="00C47C71" w:rsidP="007B002B">
            <w:pPr>
              <w:rPr>
                <w:b/>
                <w:sz w:val="18"/>
                <w:szCs w:val="18"/>
              </w:rPr>
            </w:pPr>
            <w:r w:rsidRPr="007B002B">
              <w:rPr>
                <w:b/>
                <w:sz w:val="18"/>
                <w:szCs w:val="18"/>
              </w:rPr>
              <w:t xml:space="preserve">Tavoitteeseen liittyvät strategiset painopistealueet </w:t>
            </w:r>
          </w:p>
        </w:tc>
        <w:tc>
          <w:tcPr>
            <w:tcW w:w="3744" w:type="dxa"/>
            <w:shd w:val="clear" w:color="auto" w:fill="99CCFF"/>
          </w:tcPr>
          <w:p w14:paraId="0CD9C84B" w14:textId="77777777" w:rsidR="00C47C71" w:rsidRPr="007B002B" w:rsidRDefault="00C47C71" w:rsidP="007B002B">
            <w:pPr>
              <w:rPr>
                <w:b/>
                <w:sz w:val="18"/>
                <w:szCs w:val="18"/>
              </w:rPr>
            </w:pPr>
            <w:r w:rsidRPr="007B002B">
              <w:rPr>
                <w:b/>
                <w:sz w:val="18"/>
                <w:szCs w:val="18"/>
              </w:rPr>
              <w:t>Konkreettiset toimenpiteet tavoitteen saavuttamiseksi ja niiden toteutusajankohta</w:t>
            </w:r>
          </w:p>
        </w:tc>
        <w:tc>
          <w:tcPr>
            <w:tcW w:w="2378" w:type="dxa"/>
            <w:shd w:val="clear" w:color="auto" w:fill="99CCFF"/>
          </w:tcPr>
          <w:p w14:paraId="19E59760" w14:textId="77777777" w:rsidR="00C47C71" w:rsidRPr="007B002B" w:rsidRDefault="00C47C71" w:rsidP="007B002B">
            <w:pPr>
              <w:rPr>
                <w:b/>
                <w:sz w:val="18"/>
                <w:szCs w:val="18"/>
              </w:rPr>
            </w:pPr>
            <w:r w:rsidRPr="007B002B">
              <w:rPr>
                <w:b/>
                <w:sz w:val="18"/>
                <w:szCs w:val="18"/>
              </w:rPr>
              <w:t>Mittarit, seurannan välineet/tavat,</w:t>
            </w:r>
            <w:r w:rsidR="00D371FB" w:rsidRPr="007B002B">
              <w:rPr>
                <w:b/>
                <w:sz w:val="18"/>
                <w:szCs w:val="18"/>
              </w:rPr>
              <w:t xml:space="preserve"> </w:t>
            </w:r>
            <w:r w:rsidRPr="007B002B">
              <w:rPr>
                <w:b/>
                <w:sz w:val="18"/>
                <w:szCs w:val="18"/>
              </w:rPr>
              <w:t>tietolähteet sekä mittaustulosten näkymisen aikajänne</w:t>
            </w:r>
          </w:p>
        </w:tc>
      </w:tr>
      <w:bookmarkEnd w:id="0"/>
      <w:tr w:rsidR="00C47C71" w:rsidRPr="007B002B" w14:paraId="1A6D76A8" w14:textId="77777777" w:rsidTr="007B002B">
        <w:trPr>
          <w:trHeight w:val="1928"/>
        </w:trPr>
        <w:tc>
          <w:tcPr>
            <w:tcW w:w="236" w:type="dxa"/>
            <w:shd w:val="clear" w:color="auto" w:fill="E6E6E6"/>
          </w:tcPr>
          <w:p w14:paraId="7AED9918" w14:textId="77777777" w:rsidR="00C47C71" w:rsidRPr="007B002B" w:rsidRDefault="00C47C71" w:rsidP="007B002B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E6E6E6"/>
          </w:tcPr>
          <w:p w14:paraId="08171B91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t>Onnettomuuksien ehkäisy on tehostunut ja asumisen paloturvallisuus parantunut</w:t>
            </w:r>
            <w:r w:rsidR="0023488B" w:rsidRPr="007B002B">
              <w:rPr>
                <w:sz w:val="16"/>
                <w:szCs w:val="16"/>
              </w:rPr>
              <w:t>.</w:t>
            </w:r>
          </w:p>
          <w:p w14:paraId="7989483D" w14:textId="77777777" w:rsidR="00C47C71" w:rsidRPr="007B002B" w:rsidRDefault="00C47C71" w:rsidP="007B002B">
            <w:pPr>
              <w:rPr>
                <w:sz w:val="16"/>
                <w:szCs w:val="16"/>
              </w:rPr>
            </w:pPr>
          </w:p>
        </w:tc>
        <w:bookmarkStart w:id="1" w:name="Teksti1"/>
        <w:tc>
          <w:tcPr>
            <w:tcW w:w="2414" w:type="dxa"/>
            <w:shd w:val="clear" w:color="auto" w:fill="auto"/>
          </w:tcPr>
          <w:p w14:paraId="22A53FB4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="002B0266" w:rsidRPr="007B002B">
              <w:rPr>
                <w:sz w:val="16"/>
                <w:szCs w:val="16"/>
              </w:rPr>
              <w:t> </w:t>
            </w:r>
            <w:r w:rsidR="002B0266" w:rsidRPr="007B002B">
              <w:rPr>
                <w:sz w:val="16"/>
                <w:szCs w:val="16"/>
              </w:rPr>
              <w:t> </w:t>
            </w:r>
            <w:r w:rsidR="002B0266" w:rsidRPr="007B002B">
              <w:rPr>
                <w:sz w:val="16"/>
                <w:szCs w:val="16"/>
              </w:rPr>
              <w:t> </w:t>
            </w:r>
            <w:r w:rsidR="002B0266" w:rsidRPr="007B002B">
              <w:rPr>
                <w:sz w:val="16"/>
                <w:szCs w:val="16"/>
              </w:rPr>
              <w:t> </w:t>
            </w:r>
            <w:r w:rsidR="002B0266" w:rsidRPr="007B002B">
              <w:rPr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446" w:type="dxa"/>
            <w:shd w:val="clear" w:color="auto" w:fill="auto"/>
          </w:tcPr>
          <w:p w14:paraId="38899377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  <w:shd w:val="clear" w:color="auto" w:fill="auto"/>
          </w:tcPr>
          <w:p w14:paraId="10EB031E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14:paraId="22E342EF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14:paraId="038B84AC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</w:tr>
      <w:tr w:rsidR="00C47C71" w:rsidRPr="007B002B" w14:paraId="50FC6D36" w14:textId="77777777" w:rsidTr="007B002B">
        <w:trPr>
          <w:trHeight w:val="1928"/>
        </w:trPr>
        <w:tc>
          <w:tcPr>
            <w:tcW w:w="236" w:type="dxa"/>
            <w:shd w:val="clear" w:color="auto" w:fill="E6E6E6"/>
          </w:tcPr>
          <w:p w14:paraId="746DB909" w14:textId="77777777" w:rsidR="00C47C71" w:rsidRPr="007B002B" w:rsidRDefault="00C47C71" w:rsidP="007B002B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E6E6E6"/>
          </w:tcPr>
          <w:p w14:paraId="30607C57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t xml:space="preserve">Tietämys paloturvallisuusasioista </w:t>
            </w:r>
            <w:r w:rsidR="00D371FB" w:rsidRPr="007B002B">
              <w:rPr>
                <w:sz w:val="16"/>
                <w:szCs w:val="16"/>
              </w:rPr>
              <w:t xml:space="preserve">on </w:t>
            </w:r>
            <w:r w:rsidRPr="007B002B">
              <w:rPr>
                <w:sz w:val="16"/>
                <w:szCs w:val="16"/>
              </w:rPr>
              <w:t>lisääntynyt. Yhteisöt ja yksityiset ihmiset ottavat turvallisuusasiat huomioon jokapäiväisessä toiminnassaan</w:t>
            </w:r>
          </w:p>
        </w:tc>
        <w:tc>
          <w:tcPr>
            <w:tcW w:w="2414" w:type="dxa"/>
            <w:shd w:val="clear" w:color="auto" w:fill="auto"/>
          </w:tcPr>
          <w:p w14:paraId="008EE901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446" w:type="dxa"/>
            <w:shd w:val="clear" w:color="auto" w:fill="auto"/>
          </w:tcPr>
          <w:p w14:paraId="058D8536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  <w:shd w:val="clear" w:color="auto" w:fill="auto"/>
          </w:tcPr>
          <w:p w14:paraId="213C24CA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14:paraId="1B5C12E3" w14:textId="77777777" w:rsidR="00C47C71" w:rsidRPr="007B002B" w:rsidRDefault="002B0266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14:paraId="364D5D2E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</w:tr>
      <w:tr w:rsidR="00C47C71" w:rsidRPr="007B002B" w14:paraId="37872FE3" w14:textId="77777777" w:rsidTr="007B002B">
        <w:trPr>
          <w:trHeight w:val="1755"/>
        </w:trPr>
        <w:tc>
          <w:tcPr>
            <w:tcW w:w="236" w:type="dxa"/>
            <w:shd w:val="clear" w:color="auto" w:fill="E6E6E6"/>
          </w:tcPr>
          <w:p w14:paraId="7EF69B50" w14:textId="77777777" w:rsidR="00C47C71" w:rsidRPr="007B002B" w:rsidRDefault="00C47C71" w:rsidP="007B002B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E6E6E6"/>
          </w:tcPr>
          <w:p w14:paraId="55B13F14" w14:textId="77777777" w:rsidR="00D371FB" w:rsidRPr="007B002B" w:rsidRDefault="00C47C71" w:rsidP="007B002B">
            <w:pPr>
              <w:rPr>
                <w:sz w:val="16"/>
                <w:szCs w:val="16"/>
              </w:rPr>
            </w:pPr>
            <w:bookmarkStart w:id="2" w:name="Teksti2"/>
            <w:r w:rsidRPr="007B002B">
              <w:rPr>
                <w:sz w:val="16"/>
                <w:szCs w:val="16"/>
              </w:rPr>
              <w:t>Pelastustoime</w:t>
            </w:r>
            <w:r w:rsidR="00D371FB" w:rsidRPr="007B002B">
              <w:rPr>
                <w:sz w:val="16"/>
                <w:szCs w:val="16"/>
              </w:rPr>
              <w:t>lla</w:t>
            </w:r>
            <w:r w:rsidRPr="007B002B">
              <w:rPr>
                <w:sz w:val="16"/>
                <w:szCs w:val="16"/>
              </w:rPr>
              <w:t xml:space="preserve"> </w:t>
            </w:r>
            <w:r w:rsidR="00D371FB" w:rsidRPr="007B002B">
              <w:rPr>
                <w:sz w:val="16"/>
                <w:szCs w:val="16"/>
              </w:rPr>
              <w:t xml:space="preserve">on hyvä </w:t>
            </w:r>
            <w:r w:rsidRPr="007B002B">
              <w:rPr>
                <w:sz w:val="16"/>
                <w:szCs w:val="16"/>
              </w:rPr>
              <w:t xml:space="preserve">palvelukyky: </w:t>
            </w:r>
          </w:p>
          <w:p w14:paraId="0BCDB537" w14:textId="77777777" w:rsidR="00D371FB" w:rsidRPr="007B002B" w:rsidRDefault="00C47C71" w:rsidP="007B002B">
            <w:pPr>
              <w:numPr>
                <w:ilvl w:val="1"/>
                <w:numId w:val="1"/>
              </w:numPr>
              <w:tabs>
                <w:tab w:val="clear" w:pos="1440"/>
                <w:tab w:val="num" w:pos="124"/>
              </w:tabs>
              <w:ind w:left="124" w:hanging="124"/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t>hyvä turvallisuuskulttuuri,</w:t>
            </w:r>
          </w:p>
          <w:p w14:paraId="6DADB560" w14:textId="77777777" w:rsidR="00D371FB" w:rsidRPr="007B002B" w:rsidRDefault="00C47C71" w:rsidP="007B002B">
            <w:pPr>
              <w:numPr>
                <w:ilvl w:val="1"/>
                <w:numId w:val="1"/>
              </w:numPr>
              <w:tabs>
                <w:tab w:val="clear" w:pos="1440"/>
                <w:tab w:val="num" w:pos="124"/>
              </w:tabs>
              <w:ind w:left="124" w:hanging="124"/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t>vähemmän onnettomuuksia,</w:t>
            </w:r>
          </w:p>
          <w:p w14:paraId="3C141F22" w14:textId="77777777" w:rsidR="00D371FB" w:rsidRPr="007B002B" w:rsidRDefault="00C47C71" w:rsidP="007B002B">
            <w:pPr>
              <w:numPr>
                <w:ilvl w:val="1"/>
                <w:numId w:val="1"/>
              </w:numPr>
              <w:tabs>
                <w:tab w:val="clear" w:pos="1440"/>
                <w:tab w:val="num" w:pos="124"/>
              </w:tabs>
              <w:ind w:left="124" w:hanging="124"/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t xml:space="preserve">pienemmät vahingot, </w:t>
            </w:r>
          </w:p>
          <w:p w14:paraId="6AFB2D8C" w14:textId="77777777" w:rsidR="00D371FB" w:rsidRPr="007B002B" w:rsidRDefault="00C47C71" w:rsidP="007B002B">
            <w:pPr>
              <w:numPr>
                <w:ilvl w:val="1"/>
                <w:numId w:val="1"/>
              </w:numPr>
              <w:tabs>
                <w:tab w:val="clear" w:pos="1440"/>
                <w:tab w:val="num" w:pos="124"/>
              </w:tabs>
              <w:ind w:left="124" w:hanging="124"/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t xml:space="preserve">nopea ja tehokas apu onnettomuuksissa sekä </w:t>
            </w:r>
          </w:p>
          <w:p w14:paraId="410F37AA" w14:textId="77777777" w:rsidR="00C47C71" w:rsidRPr="007B002B" w:rsidRDefault="00C47C71" w:rsidP="007B002B">
            <w:pPr>
              <w:numPr>
                <w:ilvl w:val="1"/>
                <w:numId w:val="1"/>
              </w:numPr>
              <w:tabs>
                <w:tab w:val="clear" w:pos="1440"/>
                <w:tab w:val="num" w:pos="124"/>
              </w:tabs>
              <w:ind w:left="124" w:hanging="124"/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t>hyvä yhteistyö.</w:t>
            </w:r>
            <w:bookmarkEnd w:id="2"/>
          </w:p>
        </w:tc>
        <w:tc>
          <w:tcPr>
            <w:tcW w:w="2414" w:type="dxa"/>
            <w:shd w:val="clear" w:color="auto" w:fill="auto"/>
          </w:tcPr>
          <w:p w14:paraId="7FD74C7F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bookmarkStart w:id="3" w:name="Teksti3"/>
        <w:tc>
          <w:tcPr>
            <w:tcW w:w="2446" w:type="dxa"/>
            <w:shd w:val="clear" w:color="auto" w:fill="auto"/>
          </w:tcPr>
          <w:p w14:paraId="019E98E1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518" w:type="dxa"/>
            <w:shd w:val="clear" w:color="auto" w:fill="auto"/>
          </w:tcPr>
          <w:p w14:paraId="3C5BA337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14:paraId="229146A8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14:paraId="3A505986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3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</w:tr>
      <w:tr w:rsidR="00C47C71" w:rsidRPr="007B002B" w14:paraId="203E440A" w14:textId="77777777" w:rsidTr="007B002B">
        <w:trPr>
          <w:trHeight w:val="2675"/>
        </w:trPr>
        <w:tc>
          <w:tcPr>
            <w:tcW w:w="236" w:type="dxa"/>
            <w:shd w:val="clear" w:color="auto" w:fill="E6E6E6"/>
          </w:tcPr>
          <w:p w14:paraId="5844F8DF" w14:textId="77777777" w:rsidR="00C47C71" w:rsidRPr="007B002B" w:rsidRDefault="00C47C71" w:rsidP="007B002B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E6E6E6"/>
          </w:tcPr>
          <w:p w14:paraId="690C61F2" w14:textId="77777777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t>Osaavan henkilöstön riittävyys ja saatavuus varmistetaan</w:t>
            </w:r>
            <w:r w:rsidR="00E679D6" w:rsidRPr="007B002B">
              <w:rPr>
                <w:sz w:val="16"/>
                <w:szCs w:val="16"/>
              </w:rPr>
              <w:t>:</w:t>
            </w:r>
            <w:r w:rsidRPr="007B002B">
              <w:rPr>
                <w:sz w:val="16"/>
                <w:szCs w:val="16"/>
              </w:rPr>
              <w:t xml:space="preserve"> pelastushenkilöstön </w:t>
            </w:r>
            <w:r w:rsidR="00E679D6" w:rsidRPr="007B002B">
              <w:rPr>
                <w:sz w:val="16"/>
                <w:szCs w:val="16"/>
              </w:rPr>
              <w:t>mitoituksen perusteet, rakenne ja suorituskykyvaatimukset on tarkistettu. Pelastustoimen koulutusjärjestelmä takaa myös vapaaehtoisten ja sivutoimisten palokuntien pelastushenkilöstölle</w:t>
            </w:r>
            <w:r w:rsidRPr="007B002B">
              <w:rPr>
                <w:sz w:val="16"/>
                <w:szCs w:val="16"/>
              </w:rPr>
              <w:t xml:space="preserve"> yhtenäise</w:t>
            </w:r>
            <w:r w:rsidR="00AC3135" w:rsidRPr="007B002B">
              <w:rPr>
                <w:sz w:val="16"/>
                <w:szCs w:val="16"/>
              </w:rPr>
              <w:t>n</w:t>
            </w:r>
            <w:r w:rsidRPr="007B002B">
              <w:rPr>
                <w:sz w:val="16"/>
                <w:szCs w:val="16"/>
              </w:rPr>
              <w:t xml:space="preserve"> koulutustason</w:t>
            </w:r>
            <w:r w:rsidR="00E679D6" w:rsidRPr="007B002B">
              <w:rPr>
                <w:sz w:val="16"/>
                <w:szCs w:val="16"/>
              </w:rPr>
              <w:t>.</w:t>
            </w:r>
            <w:r w:rsidRPr="007B002B">
              <w:rPr>
                <w:sz w:val="16"/>
                <w:szCs w:val="16"/>
              </w:rPr>
              <w:t xml:space="preserve"> </w:t>
            </w:r>
            <w:r w:rsidR="00E679D6" w:rsidRPr="007B002B">
              <w:rPr>
                <w:sz w:val="16"/>
                <w:szCs w:val="16"/>
              </w:rPr>
              <w:t>T</w:t>
            </w:r>
            <w:r w:rsidRPr="007B002B">
              <w:rPr>
                <w:sz w:val="16"/>
                <w:szCs w:val="16"/>
              </w:rPr>
              <w:t>arvelähtöi</w:t>
            </w:r>
            <w:r w:rsidR="003F19EC" w:rsidRPr="007B002B">
              <w:rPr>
                <w:sz w:val="16"/>
                <w:szCs w:val="16"/>
              </w:rPr>
              <w:t>ne</w:t>
            </w:r>
            <w:r w:rsidRPr="007B002B">
              <w:rPr>
                <w:sz w:val="16"/>
                <w:szCs w:val="16"/>
              </w:rPr>
              <w:t>n työterveys- ja työturvallisuustoimin</w:t>
            </w:r>
            <w:r w:rsidR="00E679D6" w:rsidRPr="007B002B">
              <w:rPr>
                <w:sz w:val="16"/>
                <w:szCs w:val="16"/>
              </w:rPr>
              <w:t>ta tukee henkilöstön työhyvinvointia koko työuran ajan</w:t>
            </w:r>
            <w:r w:rsidRPr="007B002B">
              <w:rPr>
                <w:sz w:val="16"/>
                <w:szCs w:val="16"/>
              </w:rPr>
              <w:t>.</w:t>
            </w:r>
          </w:p>
        </w:tc>
        <w:tc>
          <w:tcPr>
            <w:tcW w:w="2414" w:type="dxa"/>
            <w:shd w:val="clear" w:color="auto" w:fill="auto"/>
          </w:tcPr>
          <w:p w14:paraId="1B166013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446" w:type="dxa"/>
            <w:shd w:val="clear" w:color="auto" w:fill="auto"/>
          </w:tcPr>
          <w:p w14:paraId="4470869A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  <w:shd w:val="clear" w:color="auto" w:fill="auto"/>
          </w:tcPr>
          <w:p w14:paraId="2BE8A9A6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14:paraId="17C107C5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14:paraId="6353C876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</w:tr>
      <w:tr w:rsidR="00C47C71" w:rsidRPr="007B002B" w14:paraId="3506A466" w14:textId="77777777" w:rsidTr="007B002B">
        <w:trPr>
          <w:trHeight w:val="1430"/>
        </w:trPr>
        <w:tc>
          <w:tcPr>
            <w:tcW w:w="236" w:type="dxa"/>
            <w:shd w:val="clear" w:color="auto" w:fill="E6E6E6"/>
          </w:tcPr>
          <w:p w14:paraId="0FC50010" w14:textId="77777777" w:rsidR="00C47C71" w:rsidRPr="007B002B" w:rsidRDefault="00C47C71" w:rsidP="007B002B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sz w:val="16"/>
                <w:szCs w:val="16"/>
              </w:rPr>
            </w:pPr>
          </w:p>
        </w:tc>
        <w:tc>
          <w:tcPr>
            <w:tcW w:w="2392" w:type="dxa"/>
            <w:shd w:val="clear" w:color="auto" w:fill="E6E6E6"/>
          </w:tcPr>
          <w:p w14:paraId="13A023C8" w14:textId="0F5AB749" w:rsidR="00C47C71" w:rsidRPr="007B002B" w:rsidRDefault="00C47C71" w:rsidP="007B002B">
            <w:pPr>
              <w:rPr>
                <w:sz w:val="16"/>
                <w:szCs w:val="16"/>
              </w:rPr>
            </w:pPr>
            <w:r w:rsidRPr="007B002B">
              <w:rPr>
                <w:sz w:val="16"/>
                <w:szCs w:val="16"/>
              </w:rPr>
              <w:t xml:space="preserve">Tutkimus- ja kehittämistoiminta tuottaa riittävästi toimialan kehittämisessä ja toiminnan kohdentumisessa tarvittavaa </w:t>
            </w:r>
            <w:r w:rsidR="00802ADE" w:rsidRPr="00155605">
              <w:rPr>
                <w:sz w:val="16"/>
                <w:szCs w:val="16"/>
              </w:rPr>
              <w:t>kansallista</w:t>
            </w:r>
            <w:r w:rsidR="00802ADE">
              <w:rPr>
                <w:sz w:val="16"/>
                <w:szCs w:val="16"/>
              </w:rPr>
              <w:t xml:space="preserve"> </w:t>
            </w:r>
            <w:r w:rsidRPr="007B002B">
              <w:rPr>
                <w:sz w:val="16"/>
                <w:szCs w:val="16"/>
              </w:rPr>
              <w:t>tietoa.</w:t>
            </w:r>
          </w:p>
        </w:tc>
        <w:tc>
          <w:tcPr>
            <w:tcW w:w="2414" w:type="dxa"/>
            <w:shd w:val="clear" w:color="auto" w:fill="auto"/>
          </w:tcPr>
          <w:p w14:paraId="01896B74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446" w:type="dxa"/>
            <w:shd w:val="clear" w:color="auto" w:fill="auto"/>
          </w:tcPr>
          <w:p w14:paraId="0FEBF2AC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518" w:type="dxa"/>
            <w:shd w:val="clear" w:color="auto" w:fill="auto"/>
          </w:tcPr>
          <w:p w14:paraId="69C9666F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3744" w:type="dxa"/>
            <w:shd w:val="clear" w:color="auto" w:fill="auto"/>
          </w:tcPr>
          <w:p w14:paraId="6E6B8D45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78" w:type="dxa"/>
            <w:shd w:val="clear" w:color="auto" w:fill="auto"/>
          </w:tcPr>
          <w:p w14:paraId="2F17899A" w14:textId="77777777" w:rsidR="00C47C71" w:rsidRPr="007B002B" w:rsidRDefault="00C47C71" w:rsidP="007B002B">
            <w:pPr>
              <w:rPr>
                <w:sz w:val="18"/>
                <w:szCs w:val="18"/>
              </w:rPr>
            </w:pPr>
            <w:r w:rsidRPr="007B002B">
              <w:rPr>
                <w:sz w:val="16"/>
                <w:szCs w:val="16"/>
              </w:rPr>
              <w:fldChar w:fldCharType="begin">
                <w:ffData>
                  <w:name w:val="Teksti1"/>
                  <w:enabled/>
                  <w:calcOnExit w:val="0"/>
                  <w:textInput>
                    <w:format w:val="Ensimmäinen kirjain isolla"/>
                  </w:textInput>
                </w:ffData>
              </w:fldChar>
            </w:r>
            <w:r w:rsidRPr="007B002B">
              <w:rPr>
                <w:sz w:val="16"/>
                <w:szCs w:val="16"/>
              </w:rPr>
              <w:instrText xml:space="preserve"> FORMTEXT </w:instrText>
            </w:r>
            <w:r w:rsidRPr="007B002B">
              <w:rPr>
                <w:sz w:val="16"/>
                <w:szCs w:val="16"/>
              </w:rPr>
            </w:r>
            <w:r w:rsidRPr="007B002B">
              <w:rPr>
                <w:sz w:val="16"/>
                <w:szCs w:val="16"/>
              </w:rPr>
              <w:fldChar w:fldCharType="separate"/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noProof/>
                <w:sz w:val="16"/>
                <w:szCs w:val="16"/>
              </w:rPr>
              <w:t> </w:t>
            </w:r>
            <w:r w:rsidRPr="007B002B">
              <w:rPr>
                <w:sz w:val="16"/>
                <w:szCs w:val="16"/>
              </w:rPr>
              <w:fldChar w:fldCharType="end"/>
            </w:r>
          </w:p>
        </w:tc>
      </w:tr>
    </w:tbl>
    <w:p w14:paraId="5ADDB385" w14:textId="77777777" w:rsidR="0090653F" w:rsidRDefault="006D3557" w:rsidP="00DA3307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Hankkeen </w:t>
      </w:r>
      <w:r w:rsidR="00C34FE1" w:rsidRPr="00C34FE1">
        <w:rPr>
          <w:rFonts w:ascii="Arial" w:hAnsi="Arial" w:cs="Arial"/>
          <w:b/>
          <w:sz w:val="28"/>
          <w:szCs w:val="28"/>
        </w:rPr>
        <w:t>vaikuttavuustavoitteet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2D79FA">
        <w:rPr>
          <w:rFonts w:ascii="Arial" w:hAnsi="Arial" w:cs="Arial"/>
          <w:b/>
          <w:sz w:val="28"/>
          <w:szCs w:val="28"/>
        </w:rPr>
        <w:tab/>
      </w:r>
      <w:r w:rsidR="002D79FA">
        <w:rPr>
          <w:rFonts w:ascii="Arial" w:hAnsi="Arial" w:cs="Arial"/>
          <w:b/>
          <w:sz w:val="28"/>
          <w:szCs w:val="28"/>
        </w:rPr>
        <w:tab/>
      </w:r>
      <w:r w:rsidR="00C34FE1">
        <w:rPr>
          <w:rFonts w:ascii="Arial" w:hAnsi="Arial" w:cs="Arial"/>
          <w:b/>
          <w:sz w:val="28"/>
          <w:szCs w:val="28"/>
        </w:rPr>
        <w:tab/>
      </w:r>
      <w:r w:rsidR="00C34FE1">
        <w:rPr>
          <w:rFonts w:ascii="Arial" w:hAnsi="Arial" w:cs="Arial"/>
          <w:b/>
          <w:sz w:val="28"/>
          <w:szCs w:val="28"/>
        </w:rPr>
        <w:tab/>
      </w:r>
      <w:r w:rsidR="00C34FE1">
        <w:rPr>
          <w:rFonts w:ascii="Arial" w:hAnsi="Arial" w:cs="Arial"/>
          <w:b/>
          <w:sz w:val="28"/>
          <w:szCs w:val="28"/>
        </w:rPr>
        <w:tab/>
      </w:r>
      <w:r w:rsidR="00C34FE1">
        <w:rPr>
          <w:rFonts w:ascii="Arial" w:hAnsi="Arial" w:cs="Arial"/>
          <w:b/>
          <w:sz w:val="28"/>
          <w:szCs w:val="28"/>
        </w:rPr>
        <w:tab/>
      </w:r>
      <w:r w:rsidR="00C34FE1" w:rsidRPr="00C34FE1">
        <w:rPr>
          <w:rFonts w:ascii="Arial" w:hAnsi="Arial" w:cs="Arial"/>
          <w:b/>
          <w:sz w:val="28"/>
          <w:szCs w:val="28"/>
        </w:rPr>
        <w:t xml:space="preserve">Liite </w:t>
      </w:r>
      <w:r w:rsidR="000E3B3F">
        <w:rPr>
          <w:rFonts w:ascii="Arial" w:hAnsi="Arial" w:cs="Arial"/>
          <w:b/>
          <w:sz w:val="28"/>
          <w:szCs w:val="28"/>
        </w:rPr>
        <w:t>3</w:t>
      </w:r>
    </w:p>
    <w:p w14:paraId="063CE6B0" w14:textId="77777777" w:rsidR="001A0479" w:rsidRDefault="001A0479" w:rsidP="00DA3307">
      <w:pPr>
        <w:tabs>
          <w:tab w:val="left" w:pos="900"/>
        </w:tabs>
        <w:rPr>
          <w:b/>
        </w:rPr>
      </w:pPr>
    </w:p>
    <w:p w14:paraId="696A9A98" w14:textId="77777777" w:rsidR="00C47C71" w:rsidRPr="001A0479" w:rsidRDefault="00C47C71" w:rsidP="0056391F">
      <w:pPr>
        <w:ind w:left="540" w:right="614"/>
      </w:pPr>
      <w:r w:rsidRPr="001A0479">
        <w:rPr>
          <w:b/>
        </w:rPr>
        <w:t>Vaikuttavuustavoitetaulukon t</w:t>
      </w:r>
      <w:r w:rsidR="00DA3307" w:rsidRPr="001A0479">
        <w:rPr>
          <w:b/>
        </w:rPr>
        <w:t>äyttöohje:</w:t>
      </w:r>
      <w:r w:rsidR="00DA3307" w:rsidRPr="001A0479">
        <w:t xml:space="preserve"> </w:t>
      </w:r>
    </w:p>
    <w:p w14:paraId="39B99CF3" w14:textId="77777777" w:rsidR="001A0479" w:rsidRDefault="001A0479" w:rsidP="0056391F">
      <w:pPr>
        <w:tabs>
          <w:tab w:val="left" w:pos="900"/>
        </w:tabs>
        <w:ind w:left="900" w:right="614"/>
        <w:rPr>
          <w:i/>
        </w:rPr>
      </w:pPr>
    </w:p>
    <w:p w14:paraId="20C6E70D" w14:textId="77777777" w:rsidR="00CA1617" w:rsidRPr="001A0479" w:rsidRDefault="00CA1617" w:rsidP="0056391F">
      <w:pPr>
        <w:tabs>
          <w:tab w:val="left" w:pos="900"/>
        </w:tabs>
        <w:ind w:left="900" w:right="614"/>
        <w:rPr>
          <w:i/>
        </w:rPr>
      </w:pPr>
      <w:r w:rsidRPr="001A0479">
        <w:rPr>
          <w:i/>
        </w:rPr>
        <w:t xml:space="preserve">Taulukkoa luetaan riveittäin niin, että kunkin valtakunnallisen vaikuttavuustavoitteen rinnalle </w:t>
      </w:r>
      <w:r w:rsidR="001A0479">
        <w:rPr>
          <w:i/>
        </w:rPr>
        <w:t xml:space="preserve">hankkeen toteuttaja </w:t>
      </w:r>
      <w:r w:rsidRPr="001A0479">
        <w:rPr>
          <w:i/>
        </w:rPr>
        <w:t>kirjaa siihen vaikuttavuustavoitteeseen liittyvät haasteet</w:t>
      </w:r>
      <w:r w:rsidR="001A0479">
        <w:rPr>
          <w:i/>
        </w:rPr>
        <w:t>, joihin hankkeella pyritään vaikuttamaan</w:t>
      </w:r>
      <w:r w:rsidRPr="001A0479">
        <w:rPr>
          <w:i/>
        </w:rPr>
        <w:t>, sen rinnalle vaikuttavuustavoitteeseen liittyvän</w:t>
      </w:r>
      <w:r w:rsidR="001A0479">
        <w:rPr>
          <w:i/>
        </w:rPr>
        <w:t xml:space="preserve"> hankekohtaisen</w:t>
      </w:r>
      <w:r w:rsidRPr="001A0479">
        <w:rPr>
          <w:i/>
        </w:rPr>
        <w:t xml:space="preserve"> vaikuttavuustavoitteen ja sen rinnalle tavoitteeseen liittyvät strategiset painopisteet ja painopisteiden rinnalle painopisteeseen liittyvät </w:t>
      </w:r>
      <w:r w:rsidR="006D3557">
        <w:rPr>
          <w:i/>
        </w:rPr>
        <w:t xml:space="preserve">hankkeen </w:t>
      </w:r>
      <w:r w:rsidRPr="001A0479">
        <w:rPr>
          <w:i/>
        </w:rPr>
        <w:t>toimenpiteet niiden ajoitus sekä mittarit, joilla toimenpiteiden onnistumista ja tavoitteiden saavuttamista pystytään mittaamaan.</w:t>
      </w:r>
      <w:r w:rsidR="00E168B2">
        <w:rPr>
          <w:i/>
        </w:rPr>
        <w:t xml:space="preserve"> Tarkoituksena on, että taulukko palvelee myös </w:t>
      </w:r>
      <w:r w:rsidR="00D41AB5">
        <w:rPr>
          <w:i/>
        </w:rPr>
        <w:t>hankkeen toteuttajaa</w:t>
      </w:r>
      <w:r w:rsidR="006D3557">
        <w:rPr>
          <w:i/>
        </w:rPr>
        <w:t xml:space="preserve"> </w:t>
      </w:r>
      <w:r w:rsidR="00D41AB5">
        <w:rPr>
          <w:i/>
        </w:rPr>
        <w:t xml:space="preserve">hankkeen </w:t>
      </w:r>
      <w:r w:rsidR="00E168B2">
        <w:rPr>
          <w:i/>
        </w:rPr>
        <w:t>itsearvioinni</w:t>
      </w:r>
      <w:r w:rsidR="00D41AB5">
        <w:rPr>
          <w:i/>
        </w:rPr>
        <w:t>ssa</w:t>
      </w:r>
      <w:r w:rsidR="00E168B2">
        <w:rPr>
          <w:i/>
        </w:rPr>
        <w:t xml:space="preserve"> </w:t>
      </w:r>
      <w:r w:rsidR="006D3557">
        <w:rPr>
          <w:i/>
        </w:rPr>
        <w:t>sekä</w:t>
      </w:r>
      <w:r w:rsidR="00E168B2">
        <w:rPr>
          <w:i/>
        </w:rPr>
        <w:t xml:space="preserve"> toteutuksen väli- ja loppuraportoinnin apuvälineenä. Taulukon </w:t>
      </w:r>
      <w:r w:rsidR="006D3557">
        <w:rPr>
          <w:i/>
        </w:rPr>
        <w:t>tarkoituksena on osaltaan helpottaa hankkeelle</w:t>
      </w:r>
      <w:r w:rsidR="00E168B2">
        <w:rPr>
          <w:i/>
        </w:rPr>
        <w:t xml:space="preserve"> asetet</w:t>
      </w:r>
      <w:r w:rsidR="006D3557">
        <w:rPr>
          <w:i/>
        </w:rPr>
        <w:t>t</w:t>
      </w:r>
      <w:r w:rsidR="00E168B2">
        <w:rPr>
          <w:i/>
        </w:rPr>
        <w:t>u</w:t>
      </w:r>
      <w:r w:rsidR="006D3557">
        <w:rPr>
          <w:i/>
        </w:rPr>
        <w:t>jen vaikuttavuus</w:t>
      </w:r>
      <w:r w:rsidR="00E168B2">
        <w:rPr>
          <w:i/>
        </w:rPr>
        <w:t>tavoitte</w:t>
      </w:r>
      <w:r w:rsidR="006D3557">
        <w:rPr>
          <w:i/>
        </w:rPr>
        <w:t>iden</w:t>
      </w:r>
      <w:r w:rsidR="00E168B2">
        <w:rPr>
          <w:i/>
        </w:rPr>
        <w:t xml:space="preserve"> toteutu</w:t>
      </w:r>
      <w:r w:rsidR="006D3557">
        <w:rPr>
          <w:i/>
        </w:rPr>
        <w:t>misen seurantaa</w:t>
      </w:r>
      <w:r w:rsidR="00E168B2">
        <w:rPr>
          <w:i/>
        </w:rPr>
        <w:t>.</w:t>
      </w:r>
    </w:p>
    <w:p w14:paraId="099AB039" w14:textId="77777777" w:rsidR="007C0882" w:rsidRPr="001A0479" w:rsidRDefault="007C0882" w:rsidP="0056391F">
      <w:pPr>
        <w:tabs>
          <w:tab w:val="left" w:pos="900"/>
        </w:tabs>
        <w:ind w:left="900" w:right="614"/>
        <w:rPr>
          <w:b/>
        </w:rPr>
      </w:pPr>
    </w:p>
    <w:p w14:paraId="0E672DA9" w14:textId="77777777" w:rsidR="00AC3135" w:rsidRPr="001A0479" w:rsidRDefault="007C0882" w:rsidP="0056391F">
      <w:pPr>
        <w:tabs>
          <w:tab w:val="left" w:pos="900"/>
        </w:tabs>
        <w:ind w:left="900" w:right="614"/>
      </w:pPr>
      <w:r w:rsidRPr="001A0479">
        <w:rPr>
          <w:b/>
        </w:rPr>
        <w:t xml:space="preserve">Vaikuttavuustavoitteeseen liittyvät haasteet </w:t>
      </w:r>
    </w:p>
    <w:p w14:paraId="274F73A7" w14:textId="77777777" w:rsidR="006E6EF1" w:rsidRPr="001A0479" w:rsidRDefault="005F4846" w:rsidP="0056391F">
      <w:pPr>
        <w:tabs>
          <w:tab w:val="left" w:pos="900"/>
        </w:tabs>
        <w:ind w:left="900" w:right="614"/>
      </w:pPr>
      <w:r w:rsidRPr="001A0479">
        <w:t>E</w:t>
      </w:r>
      <w:r w:rsidR="00C47C71" w:rsidRPr="001A0479">
        <w:t>nsimmäisen valkoisen sarakkeen</w:t>
      </w:r>
      <w:r w:rsidRPr="001A0479">
        <w:t xml:space="preserve"> ruutuihin</w:t>
      </w:r>
      <w:r w:rsidR="00C47C71" w:rsidRPr="001A0479">
        <w:t xml:space="preserve"> </w:t>
      </w:r>
      <w:r w:rsidR="007E33B8" w:rsidRPr="001A0479">
        <w:t>kirjataan</w:t>
      </w:r>
      <w:r w:rsidRPr="001A0479">
        <w:t xml:space="preserve"> </w:t>
      </w:r>
      <w:r w:rsidR="00D41AB5">
        <w:t xml:space="preserve">ne </w:t>
      </w:r>
      <w:r w:rsidRPr="001A0479">
        <w:t xml:space="preserve">kyseisen rivin </w:t>
      </w:r>
      <w:r w:rsidR="00C47C71" w:rsidRPr="001A0479">
        <w:t xml:space="preserve">valtakunnallisen tavoitteen </w:t>
      </w:r>
      <w:r w:rsidRPr="001A0479">
        <w:t xml:space="preserve">saavuttamiseen </w:t>
      </w:r>
      <w:r w:rsidR="00C47C71" w:rsidRPr="001A0479">
        <w:t xml:space="preserve">keskeisesti </w:t>
      </w:r>
      <w:r w:rsidR="002D79FA" w:rsidRPr="001A0479">
        <w:t>liittyvät</w:t>
      </w:r>
      <w:r w:rsidR="00C47C71" w:rsidRPr="001A0479">
        <w:t xml:space="preserve"> haasteet</w:t>
      </w:r>
      <w:r w:rsidR="002D79FA" w:rsidRPr="001A0479">
        <w:t>, joihin hankkeella pyritään vaikuttamaan</w:t>
      </w:r>
      <w:r w:rsidRPr="001A0479">
        <w:t xml:space="preserve">. </w:t>
      </w:r>
      <w:r w:rsidR="006E6EF1" w:rsidRPr="001A0479">
        <w:t>Kaikkiin valtakunnallisiin vaikuttavuustavoi</w:t>
      </w:r>
      <w:r w:rsidR="002B05EE" w:rsidRPr="001A0479">
        <w:t>t</w:t>
      </w:r>
      <w:r w:rsidR="006E6EF1" w:rsidRPr="001A0479">
        <w:t>teisiin ei tarvitse olla tavoitteita tai toimenpiteitä</w:t>
      </w:r>
      <w:r w:rsidR="002D79FA" w:rsidRPr="001A0479">
        <w:t xml:space="preserve"> ainoastaan niihin, joihin hankkeella pyritään vaikuttamaan. </w:t>
      </w:r>
    </w:p>
    <w:p w14:paraId="2E149D8B" w14:textId="77777777" w:rsidR="00AC3135" w:rsidRPr="001A0479" w:rsidRDefault="00AC3135" w:rsidP="0056391F">
      <w:pPr>
        <w:tabs>
          <w:tab w:val="left" w:pos="900"/>
        </w:tabs>
        <w:ind w:left="900" w:right="614"/>
      </w:pPr>
    </w:p>
    <w:p w14:paraId="67ECA919" w14:textId="77777777" w:rsidR="005F4846" w:rsidRPr="001A0479" w:rsidRDefault="00767FF0" w:rsidP="0056391F">
      <w:pPr>
        <w:tabs>
          <w:tab w:val="left" w:pos="900"/>
        </w:tabs>
        <w:ind w:left="900" w:right="614"/>
      </w:pPr>
      <w:r>
        <w:rPr>
          <w:b/>
        </w:rPr>
        <w:t>Hankkeen v</w:t>
      </w:r>
      <w:r w:rsidR="005F4846" w:rsidRPr="001A0479">
        <w:rPr>
          <w:b/>
        </w:rPr>
        <w:t>aikuttavuustavoite</w:t>
      </w:r>
    </w:p>
    <w:p w14:paraId="7D20087C" w14:textId="77777777" w:rsidR="006E6EF1" w:rsidRPr="001A0479" w:rsidRDefault="005F4846" w:rsidP="0056391F">
      <w:pPr>
        <w:tabs>
          <w:tab w:val="left" w:pos="900"/>
        </w:tabs>
        <w:ind w:left="900" w:right="614"/>
      </w:pPr>
      <w:r w:rsidRPr="001A0479">
        <w:t>Toisen valkoisen sarakkeen ruutuihin kirj</w:t>
      </w:r>
      <w:r w:rsidR="007E33B8" w:rsidRPr="001A0479">
        <w:t>a</w:t>
      </w:r>
      <w:r w:rsidRPr="001A0479">
        <w:t xml:space="preserve">taan kyseisen rivin valtakunnallisista vaikuttavuustavoitteeseen liittyvä </w:t>
      </w:r>
      <w:r w:rsidR="002D79FA" w:rsidRPr="001A0479">
        <w:t xml:space="preserve">hankkeen </w:t>
      </w:r>
      <w:r w:rsidRPr="001A0479">
        <w:t>vaikuttavuustavoite</w:t>
      </w:r>
      <w:r w:rsidR="006E6EF1" w:rsidRPr="001A0479">
        <w:t>, jolla pyritään vaikuttamaan juuri niihin haasteisiin, jotka kirjattiin edelliseen sarakkeeseen</w:t>
      </w:r>
      <w:r w:rsidR="002D79FA" w:rsidRPr="001A0479">
        <w:t>.</w:t>
      </w:r>
    </w:p>
    <w:p w14:paraId="50F2662C" w14:textId="77777777" w:rsidR="005F343B" w:rsidRPr="001A0479" w:rsidRDefault="005F343B" w:rsidP="0056391F">
      <w:pPr>
        <w:tabs>
          <w:tab w:val="left" w:pos="900"/>
        </w:tabs>
        <w:ind w:left="900" w:right="614"/>
        <w:rPr>
          <w:b/>
        </w:rPr>
      </w:pPr>
    </w:p>
    <w:p w14:paraId="7E4679D3" w14:textId="77777777" w:rsidR="005F4846" w:rsidRPr="001A0479" w:rsidRDefault="005F4846" w:rsidP="0056391F">
      <w:pPr>
        <w:tabs>
          <w:tab w:val="left" w:pos="900"/>
        </w:tabs>
        <w:ind w:left="900" w:right="614"/>
        <w:rPr>
          <w:b/>
        </w:rPr>
      </w:pPr>
      <w:r w:rsidRPr="001A0479">
        <w:rPr>
          <w:b/>
        </w:rPr>
        <w:t xml:space="preserve">Tavoitteeseen liittyvät strategiset painopistealueet </w:t>
      </w:r>
      <w:r w:rsidRPr="001A0479">
        <w:rPr>
          <w:b/>
        </w:rPr>
        <w:tab/>
      </w:r>
    </w:p>
    <w:p w14:paraId="70BC9DAB" w14:textId="77777777" w:rsidR="00141FBA" w:rsidRPr="001A0479" w:rsidRDefault="007E33B8" w:rsidP="0056391F">
      <w:pPr>
        <w:tabs>
          <w:tab w:val="left" w:pos="900"/>
        </w:tabs>
        <w:ind w:left="900" w:right="614"/>
      </w:pPr>
      <w:r w:rsidRPr="001A0479">
        <w:t xml:space="preserve">Kolmannen valkoisen sarakkeen ruutuihin kirjataan </w:t>
      </w:r>
      <w:r w:rsidR="002D79FA" w:rsidRPr="001A0479">
        <w:t>hankkeen</w:t>
      </w:r>
      <w:r w:rsidRPr="001A0479">
        <w:t xml:space="preserve"> vaikuttavuustavoitteeseen liittyvät strategiset painopistealueet. </w:t>
      </w:r>
      <w:r w:rsidR="001429BE" w:rsidRPr="001A0479">
        <w:t>Kukin painopiste kirjataan</w:t>
      </w:r>
      <w:r w:rsidR="00DA3307" w:rsidRPr="001A0479">
        <w:t xml:space="preserve"> </w:t>
      </w:r>
      <w:r w:rsidR="001429BE" w:rsidRPr="001A0479">
        <w:t>sen vaikuttavuustavoitteen kohdalle,</w:t>
      </w:r>
      <w:r w:rsidR="00DA3307" w:rsidRPr="001A0479">
        <w:t xml:space="preserve"> mihin </w:t>
      </w:r>
      <w:r w:rsidR="001429BE" w:rsidRPr="001A0479">
        <w:t>sillä</w:t>
      </w:r>
      <w:r w:rsidR="00DA3307" w:rsidRPr="001A0479">
        <w:t xml:space="preserve"> ensisijaisesti pyritään vaikuttamaan. Jos samalla </w:t>
      </w:r>
      <w:r w:rsidR="005F343B" w:rsidRPr="001A0479">
        <w:t>painopisteellä</w:t>
      </w:r>
      <w:r w:rsidR="00DA3307" w:rsidRPr="001A0479">
        <w:t xml:space="preserve"> pyritään vaikuttamaan myös toiseen vaikuttavuustavoitteeseen, voidaan tämän vaikuttavuustavoitteen </w:t>
      </w:r>
      <w:proofErr w:type="gramStart"/>
      <w:r w:rsidR="001429BE" w:rsidRPr="001A0479">
        <w:t>painopistealue-kohtaan</w:t>
      </w:r>
      <w:proofErr w:type="gramEnd"/>
      <w:r w:rsidR="001429BE" w:rsidRPr="001A0479">
        <w:t xml:space="preserve"> </w:t>
      </w:r>
      <w:r w:rsidR="00DA3307" w:rsidRPr="001A0479">
        <w:t>kirjata tästä viittaus</w:t>
      </w:r>
      <w:r w:rsidR="00AA64EB" w:rsidRPr="001A0479">
        <w:t xml:space="preserve"> (</w:t>
      </w:r>
      <w:r w:rsidRPr="001A0479">
        <w:t>esim.</w:t>
      </w:r>
      <w:r w:rsidR="00AA64EB" w:rsidRPr="001A0479">
        <w:t xml:space="preserve"> </w:t>
      </w:r>
      <w:r w:rsidRPr="001A0479">
        <w:t>*kts. kohta 2)</w:t>
      </w:r>
      <w:r w:rsidR="00DA3307" w:rsidRPr="001A0479">
        <w:t>. Samaa tekstiä ei kirjoit</w:t>
      </w:r>
      <w:r w:rsidR="005F343B" w:rsidRPr="001A0479">
        <w:t>eta</w:t>
      </w:r>
      <w:r w:rsidR="00DA3307" w:rsidRPr="001A0479">
        <w:t xml:space="preserve"> useampaan kohtaan.</w:t>
      </w:r>
    </w:p>
    <w:p w14:paraId="0EF99971" w14:textId="77777777" w:rsidR="005F4846" w:rsidRPr="001A0479" w:rsidRDefault="005F4846" w:rsidP="0056391F">
      <w:pPr>
        <w:ind w:left="900" w:right="614"/>
      </w:pPr>
    </w:p>
    <w:p w14:paraId="18804252" w14:textId="77777777" w:rsidR="007E33B8" w:rsidRPr="001A0479" w:rsidRDefault="005F4846" w:rsidP="0056391F">
      <w:pPr>
        <w:ind w:left="900" w:right="614"/>
        <w:rPr>
          <w:b/>
        </w:rPr>
      </w:pPr>
      <w:r w:rsidRPr="001A0479">
        <w:rPr>
          <w:b/>
        </w:rPr>
        <w:t>Konkreettiset toimenpiteet tavoitteen saavuttamiseksi ja niiden toteutusajankohta</w:t>
      </w:r>
    </w:p>
    <w:p w14:paraId="0B7CF518" w14:textId="06BFC001" w:rsidR="007E33B8" w:rsidRPr="001A0479" w:rsidRDefault="007E33B8" w:rsidP="0056391F">
      <w:pPr>
        <w:tabs>
          <w:tab w:val="left" w:pos="900"/>
        </w:tabs>
        <w:ind w:left="900" w:right="614"/>
      </w:pPr>
      <w:r w:rsidRPr="001A0479">
        <w:t xml:space="preserve">Neljännen valkoisen sarakkeen ruutuihin kirjataan lyhyesti edellisen ruudun strategiset painopisteeseen liittyvät konkreettiset </w:t>
      </w:r>
      <w:r w:rsidR="006D3557">
        <w:t xml:space="preserve">hankkeen </w:t>
      </w:r>
      <w:r w:rsidRPr="001A0479">
        <w:t xml:space="preserve">toimenpiteet sekä niiden </w:t>
      </w:r>
      <w:r w:rsidRPr="00155605">
        <w:t>toteutusaika (esim. 6/2</w:t>
      </w:r>
      <w:r w:rsidR="00802ADE" w:rsidRPr="00155605">
        <w:t>025</w:t>
      </w:r>
      <w:r w:rsidRPr="00155605">
        <w:t xml:space="preserve"> tai </w:t>
      </w:r>
      <w:r w:rsidR="00AA64EB" w:rsidRPr="00155605">
        <w:t>20</w:t>
      </w:r>
      <w:r w:rsidR="00802ADE" w:rsidRPr="00155605">
        <w:t>26</w:t>
      </w:r>
      <w:r w:rsidR="00AA64EB" w:rsidRPr="00155605">
        <w:t>–20</w:t>
      </w:r>
      <w:r w:rsidR="00AD6597" w:rsidRPr="00155605">
        <w:t>2</w:t>
      </w:r>
      <w:r w:rsidR="00802ADE" w:rsidRPr="00155605">
        <w:t>7</w:t>
      </w:r>
      <w:r w:rsidRPr="00155605">
        <w:t>).</w:t>
      </w:r>
      <w:r w:rsidRPr="001A0479">
        <w:t xml:space="preserve"> </w:t>
      </w:r>
      <w:r w:rsidR="001429BE" w:rsidRPr="001A0479">
        <w:t>Kukin toimenpide</w:t>
      </w:r>
      <w:r w:rsidRPr="001A0479">
        <w:t xml:space="preserve"> </w:t>
      </w:r>
      <w:r w:rsidR="001429BE" w:rsidRPr="001A0479">
        <w:t xml:space="preserve">kirjataan sen vaikuttavuustavoitteen kohdalle, mihin sillä </w:t>
      </w:r>
      <w:r w:rsidRPr="001A0479">
        <w:t>ensisijaisesti pyritään vaikuttamaan. Jos samalla toimenpiteellä pyritään vaikuttamaan myös toiseen vaikuttavuustavoitteeseen, voidaan tämän vaikuttavuustavoitteen kohdalle</w:t>
      </w:r>
      <w:r w:rsidR="001429BE" w:rsidRPr="001A0479">
        <w:t xml:space="preserve"> konkreettiset toimenpiteet -kohtaan</w:t>
      </w:r>
      <w:r w:rsidRPr="001A0479">
        <w:t xml:space="preserve"> kirjata tästä viittaus</w:t>
      </w:r>
      <w:r w:rsidR="00141FBA" w:rsidRPr="001A0479">
        <w:t xml:space="preserve"> (esim. *kts. kohta 2).</w:t>
      </w:r>
      <w:r w:rsidRPr="001A0479">
        <w:t xml:space="preserve"> Samaa tekstiä ei ole tarkoitus kirjoittaa useampaan kohtaan. </w:t>
      </w:r>
      <w:r w:rsidR="00141FBA" w:rsidRPr="001A0479">
        <w:t xml:space="preserve"> </w:t>
      </w:r>
    </w:p>
    <w:p w14:paraId="53D36120" w14:textId="77777777" w:rsidR="002B05EE" w:rsidRPr="001A0479" w:rsidRDefault="002B05EE" w:rsidP="0056391F">
      <w:pPr>
        <w:tabs>
          <w:tab w:val="left" w:pos="900"/>
        </w:tabs>
        <w:ind w:left="900" w:right="614"/>
      </w:pPr>
    </w:p>
    <w:p w14:paraId="6F41E66F" w14:textId="77777777" w:rsidR="00DA3307" w:rsidRPr="001A0479" w:rsidRDefault="005F4846" w:rsidP="0056391F">
      <w:pPr>
        <w:ind w:left="900" w:right="614"/>
        <w:rPr>
          <w:b/>
        </w:rPr>
      </w:pPr>
      <w:r w:rsidRPr="001A0479">
        <w:rPr>
          <w:b/>
        </w:rPr>
        <w:t>Mittarit, seurannan välineet/tavat, tietolähteet sekä mittaustulosten näkymisen aikajänne</w:t>
      </w:r>
    </w:p>
    <w:p w14:paraId="4E321A0C" w14:textId="77777777" w:rsidR="00C623EC" w:rsidRPr="001A0479" w:rsidRDefault="001A0479" w:rsidP="0056391F">
      <w:pPr>
        <w:ind w:left="900" w:right="614"/>
      </w:pPr>
      <w:r w:rsidRPr="001A0479">
        <w:t xml:space="preserve">Viimeiseen sarakkeeseen kirjataan </w:t>
      </w:r>
      <w:r w:rsidR="00767FF0">
        <w:t xml:space="preserve">hankkeen </w:t>
      </w:r>
      <w:r w:rsidRPr="001A0479">
        <w:t xml:space="preserve">tavoitteiden saavuttamisen seurantaan liittyvät mittarit, tulosten näkymisen aikajänne, tietolähteet, seurantavälineet sekä </w:t>
      </w:r>
      <w:r w:rsidR="008367C0">
        <w:t xml:space="preserve">suunniteltu </w:t>
      </w:r>
      <w:r w:rsidRPr="001A0479">
        <w:t>seurantatapa.</w:t>
      </w:r>
    </w:p>
    <w:sectPr w:rsidR="00C623EC" w:rsidRPr="001A0479" w:rsidSect="00DA3307">
      <w:pgSz w:w="16838" w:h="11906" w:orient="landscape" w:code="9"/>
      <w:pgMar w:top="567" w:right="567" w:bottom="284" w:left="357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246F2" w14:textId="77777777" w:rsidR="002F6D32" w:rsidRDefault="002F6D32">
      <w:r>
        <w:separator/>
      </w:r>
    </w:p>
  </w:endnote>
  <w:endnote w:type="continuationSeparator" w:id="0">
    <w:p w14:paraId="2CEF4839" w14:textId="77777777" w:rsidR="002F6D32" w:rsidRDefault="002F6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9BCAC" w14:textId="77777777" w:rsidR="002F6D32" w:rsidRDefault="002F6D32">
      <w:r>
        <w:separator/>
      </w:r>
    </w:p>
  </w:footnote>
  <w:footnote w:type="continuationSeparator" w:id="0">
    <w:p w14:paraId="62750D88" w14:textId="77777777" w:rsidR="002F6D32" w:rsidRDefault="002F6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E08CD"/>
    <w:multiLevelType w:val="hybridMultilevel"/>
    <w:tmpl w:val="94A8552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FE5ABD"/>
    <w:multiLevelType w:val="hybridMultilevel"/>
    <w:tmpl w:val="E9B41C6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9605846">
    <w:abstractNumId w:val="1"/>
  </w:num>
  <w:num w:numId="2" w16cid:durableId="83526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oNotShadeFormData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17"/>
    <w:rsid w:val="00013CD0"/>
    <w:rsid w:val="000737AD"/>
    <w:rsid w:val="0009455C"/>
    <w:rsid w:val="000D5E6C"/>
    <w:rsid w:val="000E3B3F"/>
    <w:rsid w:val="000E6917"/>
    <w:rsid w:val="00104C33"/>
    <w:rsid w:val="00141FBA"/>
    <w:rsid w:val="001429BE"/>
    <w:rsid w:val="00144C89"/>
    <w:rsid w:val="001517BD"/>
    <w:rsid w:val="00155605"/>
    <w:rsid w:val="001A0479"/>
    <w:rsid w:val="001B7280"/>
    <w:rsid w:val="001F6A52"/>
    <w:rsid w:val="0023488B"/>
    <w:rsid w:val="002363A6"/>
    <w:rsid w:val="00243AB8"/>
    <w:rsid w:val="002624B7"/>
    <w:rsid w:val="00280B99"/>
    <w:rsid w:val="002A4FAF"/>
    <w:rsid w:val="002B0266"/>
    <w:rsid w:val="002B05EE"/>
    <w:rsid w:val="002C73E8"/>
    <w:rsid w:val="002D706B"/>
    <w:rsid w:val="002D79FA"/>
    <w:rsid w:val="002F6493"/>
    <w:rsid w:val="002F6D32"/>
    <w:rsid w:val="00333592"/>
    <w:rsid w:val="003912B2"/>
    <w:rsid w:val="003A1974"/>
    <w:rsid w:val="003D6CD1"/>
    <w:rsid w:val="003E567B"/>
    <w:rsid w:val="003F19EC"/>
    <w:rsid w:val="00404725"/>
    <w:rsid w:val="004472EC"/>
    <w:rsid w:val="00483EB2"/>
    <w:rsid w:val="00495ABF"/>
    <w:rsid w:val="004A51D3"/>
    <w:rsid w:val="004B191F"/>
    <w:rsid w:val="004E7181"/>
    <w:rsid w:val="005016D1"/>
    <w:rsid w:val="00511A32"/>
    <w:rsid w:val="005163BA"/>
    <w:rsid w:val="00542DA2"/>
    <w:rsid w:val="0056391F"/>
    <w:rsid w:val="005B3107"/>
    <w:rsid w:val="005F343B"/>
    <w:rsid w:val="005F4846"/>
    <w:rsid w:val="00631968"/>
    <w:rsid w:val="00683FE2"/>
    <w:rsid w:val="006B40EA"/>
    <w:rsid w:val="006C371F"/>
    <w:rsid w:val="006D3557"/>
    <w:rsid w:val="006E136F"/>
    <w:rsid w:val="006E6EF1"/>
    <w:rsid w:val="006F6932"/>
    <w:rsid w:val="00737AEF"/>
    <w:rsid w:val="00767FF0"/>
    <w:rsid w:val="00783EE0"/>
    <w:rsid w:val="00790AB0"/>
    <w:rsid w:val="007B002B"/>
    <w:rsid w:val="007C0882"/>
    <w:rsid w:val="007C1E37"/>
    <w:rsid w:val="007E1B49"/>
    <w:rsid w:val="007E33B8"/>
    <w:rsid w:val="007F288D"/>
    <w:rsid w:val="00802ADE"/>
    <w:rsid w:val="00806BFB"/>
    <w:rsid w:val="008367C0"/>
    <w:rsid w:val="008C4FCA"/>
    <w:rsid w:val="008F7E0D"/>
    <w:rsid w:val="0090653F"/>
    <w:rsid w:val="009172C6"/>
    <w:rsid w:val="009470B3"/>
    <w:rsid w:val="009A035E"/>
    <w:rsid w:val="009A40DF"/>
    <w:rsid w:val="009E1BB6"/>
    <w:rsid w:val="00AA404D"/>
    <w:rsid w:val="00AA64EB"/>
    <w:rsid w:val="00AC3135"/>
    <w:rsid w:val="00AC7835"/>
    <w:rsid w:val="00AD6597"/>
    <w:rsid w:val="00AE3532"/>
    <w:rsid w:val="00AF1938"/>
    <w:rsid w:val="00B241E7"/>
    <w:rsid w:val="00B537A8"/>
    <w:rsid w:val="00B7376F"/>
    <w:rsid w:val="00BB4202"/>
    <w:rsid w:val="00C20E3F"/>
    <w:rsid w:val="00C34FE1"/>
    <w:rsid w:val="00C47C71"/>
    <w:rsid w:val="00C56BC9"/>
    <w:rsid w:val="00C623EC"/>
    <w:rsid w:val="00C749C5"/>
    <w:rsid w:val="00C9098F"/>
    <w:rsid w:val="00CA1617"/>
    <w:rsid w:val="00CA50A5"/>
    <w:rsid w:val="00CA63CA"/>
    <w:rsid w:val="00CB3FAF"/>
    <w:rsid w:val="00CE04D4"/>
    <w:rsid w:val="00CF3253"/>
    <w:rsid w:val="00CF65AC"/>
    <w:rsid w:val="00D179C9"/>
    <w:rsid w:val="00D212E6"/>
    <w:rsid w:val="00D371FB"/>
    <w:rsid w:val="00D41AB5"/>
    <w:rsid w:val="00D45BE7"/>
    <w:rsid w:val="00D9001A"/>
    <w:rsid w:val="00DA23E6"/>
    <w:rsid w:val="00DA3307"/>
    <w:rsid w:val="00DC29AB"/>
    <w:rsid w:val="00DD5B75"/>
    <w:rsid w:val="00DE44A4"/>
    <w:rsid w:val="00E04C3D"/>
    <w:rsid w:val="00E10EEE"/>
    <w:rsid w:val="00E168B2"/>
    <w:rsid w:val="00E33729"/>
    <w:rsid w:val="00E4394D"/>
    <w:rsid w:val="00E679D6"/>
    <w:rsid w:val="00E82CF9"/>
    <w:rsid w:val="00E957EC"/>
    <w:rsid w:val="00F0611D"/>
    <w:rsid w:val="00F20ED0"/>
    <w:rsid w:val="00F94EAD"/>
    <w:rsid w:val="00FA681A"/>
    <w:rsid w:val="00F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D7FC39"/>
  <w15:chartTrackingRefBased/>
  <w15:docId w15:val="{66A786D3-69B9-4147-A912-E2326225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Teema">
    <w:name w:val="Table Theme"/>
    <w:basedOn w:val="Normaalitaulukko"/>
    <w:rsid w:val="000E69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BB4202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C34FE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C34FE1"/>
    <w:pPr>
      <w:tabs>
        <w:tab w:val="center" w:pos="4819"/>
        <w:tab w:val="right" w:pos="9638"/>
      </w:tabs>
    </w:pPr>
  </w:style>
  <w:style w:type="character" w:styleId="Hyperlinkki">
    <w:name w:val="Hyperlink"/>
    <w:rsid w:val="005F48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2973A-6986-4DD1-9CC2-714FA0E5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539</Words>
  <Characters>4366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Asetettu valtakunnallinen vaikuttavuustavoite</vt:lpstr>
    </vt:vector>
  </TitlesOfParts>
  <Company>Sisaasiainministerio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Asetettu valtakunnallinen vaikuttavuustavoite</dc:title>
  <dc:subject/>
  <dc:creator>p35752</dc:creator>
  <cp:keywords/>
  <dc:description/>
  <cp:lastModifiedBy>Junnola Paula (SM)</cp:lastModifiedBy>
  <cp:revision>3</cp:revision>
  <cp:lastPrinted>2008-04-10T09:22:00Z</cp:lastPrinted>
  <dcterms:created xsi:type="dcterms:W3CDTF">2025-09-11T11:51:00Z</dcterms:created>
  <dcterms:modified xsi:type="dcterms:W3CDTF">2025-09-22T11:57:00Z</dcterms:modified>
</cp:coreProperties>
</file>